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E10C1">
        <w:rPr>
          <w:sz w:val="24"/>
          <w:szCs w:val="24"/>
        </w:rPr>
        <w:t>1</w:t>
      </w:r>
      <w:r w:rsidR="00067ED5">
        <w:rPr>
          <w:sz w:val="24"/>
          <w:szCs w:val="24"/>
        </w:rPr>
        <w:t>31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067ED5">
        <w:t>doze</w:t>
      </w:r>
      <w:r>
        <w:t xml:space="preserve"> (</w:t>
      </w:r>
      <w:r w:rsidR="00067ED5">
        <w:t>1</w:t>
      </w:r>
      <w:r w:rsidR="00812A86">
        <w:t>2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067ED5" w:rsidRPr="00067ED5">
        <w:t>ROMARIO MARCOS FANTINEL</w:t>
      </w:r>
      <w:bookmarkEnd w:id="0"/>
      <w:r w:rsidR="00067ED5" w:rsidRPr="00067ED5">
        <w:t xml:space="preserve"> </w:t>
      </w:r>
      <w:r>
        <w:t xml:space="preserve">referente ao período aquisitivo </w:t>
      </w:r>
      <w:r w:rsidR="00067ED5">
        <w:t>21/02</w:t>
      </w:r>
      <w:r w:rsidR="00092C93">
        <w:t>/</w:t>
      </w:r>
      <w:r>
        <w:t>202</w:t>
      </w:r>
      <w:r w:rsidR="00812A86">
        <w:t>1</w:t>
      </w:r>
      <w:r>
        <w:t xml:space="preserve"> a</w:t>
      </w:r>
      <w:r w:rsidR="00BB761E">
        <w:t xml:space="preserve"> </w:t>
      </w:r>
      <w:r w:rsidR="00067ED5">
        <w:t>20</w:t>
      </w:r>
      <w:r w:rsidR="00D97470">
        <w:t>/</w:t>
      </w:r>
      <w:r w:rsidR="00067ED5">
        <w:t>02</w:t>
      </w:r>
      <w:r w:rsidR="000D1406">
        <w:t>/</w:t>
      </w:r>
      <w:r>
        <w:t>202</w:t>
      </w:r>
      <w:r w:rsidR="00812A86">
        <w:t>2</w:t>
      </w:r>
      <w:r w:rsidR="00067ED5">
        <w:t>, durante o período de 06</w:t>
      </w:r>
      <w:r w:rsidR="008E10C1">
        <w:t>/03</w:t>
      </w:r>
      <w:r>
        <w:t>/2023 a</w:t>
      </w:r>
      <w:r w:rsidR="004D08BC">
        <w:t xml:space="preserve"> </w:t>
      </w:r>
      <w:r w:rsidR="00067ED5">
        <w:t>17</w:t>
      </w:r>
      <w:r w:rsidR="002C2200">
        <w:t>/</w:t>
      </w:r>
      <w:r w:rsidR="00E37D22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067ED5">
        <w:t xml:space="preserve"> e Portaria 264/2022</w:t>
      </w:r>
      <w:r w:rsidR="00E84E2C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812A86">
        <w:rPr>
          <w:sz w:val="24"/>
          <w:szCs w:val="24"/>
        </w:rPr>
        <w:t>QUINZE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E10C1">
        <w:rPr>
          <w:sz w:val="24"/>
          <w:szCs w:val="24"/>
        </w:rPr>
        <w:t>1</w:t>
      </w:r>
      <w:r w:rsidR="00812A86">
        <w:rPr>
          <w:sz w:val="24"/>
          <w:szCs w:val="24"/>
        </w:rPr>
        <w:t>5</w:t>
      </w:r>
      <w:r w:rsidR="008E10C1">
        <w:rPr>
          <w:sz w:val="24"/>
          <w:szCs w:val="24"/>
        </w:rPr>
        <w:t>) DIAS DO MÊS DE FEVERE</w:t>
      </w:r>
      <w:r w:rsidR="0080121B">
        <w:rPr>
          <w:sz w:val="24"/>
          <w:szCs w:val="24"/>
        </w:rPr>
        <w:t>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E10C1">
        <w:rPr>
          <w:sz w:val="24"/>
          <w:szCs w:val="24"/>
        </w:rPr>
        <w:t>1</w:t>
      </w:r>
      <w:r w:rsidR="00812A86">
        <w:rPr>
          <w:sz w:val="24"/>
          <w:szCs w:val="24"/>
        </w:rPr>
        <w:t>5</w:t>
      </w:r>
      <w:r w:rsidR="008E10C1">
        <w:rPr>
          <w:sz w:val="24"/>
          <w:szCs w:val="24"/>
        </w:rPr>
        <w:t>-02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E10C1">
        <w:rPr>
          <w:sz w:val="24"/>
          <w:szCs w:val="24"/>
        </w:rPr>
        <w:t>1</w:t>
      </w:r>
      <w:r w:rsidR="00812A86">
        <w:rPr>
          <w:sz w:val="24"/>
          <w:szCs w:val="24"/>
        </w:rPr>
        <w:t>5</w:t>
      </w:r>
      <w:r w:rsidR="008E10C1">
        <w:rPr>
          <w:sz w:val="24"/>
          <w:szCs w:val="24"/>
        </w:rPr>
        <w:t>/02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804570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06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67ED5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12A86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0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2E330-02BD-4A4B-A3B4-3CDEF8CFF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2023-02-16T12:42:00Z</dcterms:created>
  <dcterms:modified xsi:type="dcterms:W3CDTF">2023-02-16T12:42:00Z</dcterms:modified>
</cp:coreProperties>
</file>