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75F27">
        <w:rPr>
          <w:sz w:val="24"/>
          <w:szCs w:val="24"/>
        </w:rPr>
        <w:t>41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75F27">
        <w:t>quinze</w:t>
      </w:r>
      <w:r w:rsidR="00233E5C">
        <w:t xml:space="preserve"> </w:t>
      </w:r>
      <w:r>
        <w:t>(</w:t>
      </w:r>
      <w:r w:rsidR="003C6549">
        <w:t>1</w:t>
      </w:r>
      <w:r w:rsidR="00F75F27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F75F27">
        <w:t>CÁTIA STEFANELLO PIOVESAN</w:t>
      </w:r>
      <w:r w:rsidR="001A43AF">
        <w:t xml:space="preserve"> </w:t>
      </w:r>
      <w:r>
        <w:t xml:space="preserve">referente ao período aquisitivo </w:t>
      </w:r>
      <w:r w:rsidR="00F75F27">
        <w:t>24</w:t>
      </w:r>
      <w:r w:rsidR="00A92594">
        <w:t>/</w:t>
      </w:r>
      <w:r w:rsidR="00F75F27">
        <w:t>12</w:t>
      </w:r>
      <w:r w:rsidR="00063160">
        <w:t>/2</w:t>
      </w:r>
      <w:r w:rsidR="00F75F27">
        <w:t>021 a 23/12/2022</w:t>
      </w:r>
      <w:r w:rsidR="009C5A5F">
        <w:t xml:space="preserve">, durante o período de </w:t>
      </w:r>
      <w:r w:rsidR="00F75F27">
        <w:t>16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F75F27">
        <w:t>3</w:t>
      </w:r>
      <w:r w:rsidR="00063160">
        <w:t>0</w:t>
      </w:r>
      <w:r w:rsidR="002C2200">
        <w:t>/</w:t>
      </w:r>
      <w:r w:rsidR="00F75F27">
        <w:t>0</w:t>
      </w:r>
      <w:r w:rsidR="00224331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75F27">
        <w:t xml:space="preserve"> e Portaria 562/2023.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bookmarkStart w:id="0" w:name="_GoBack"/>
      <w:bookmarkEnd w:id="0"/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0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1B48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B64DB-F441-45B6-AE1D-765A2FDA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2023-11-29T14:42:00Z</dcterms:created>
  <dcterms:modified xsi:type="dcterms:W3CDTF">2023-11-29T14:56:00Z</dcterms:modified>
</cp:coreProperties>
</file>