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607289">
        <w:rPr>
          <w:sz w:val="24"/>
          <w:szCs w:val="24"/>
        </w:rPr>
        <w:t>6</w:t>
      </w:r>
      <w:r w:rsidR="006961F9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961F9">
        <w:t>dez</w:t>
      </w:r>
      <w:r w:rsidR="00233E5C">
        <w:t xml:space="preserve"> </w:t>
      </w:r>
      <w:r>
        <w:t>(</w:t>
      </w:r>
      <w:r w:rsidR="006961F9">
        <w:t>1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961F9">
        <w:t>SIMONE CANCIAN STIELER</w:t>
      </w:r>
      <w:r w:rsidR="006957D3">
        <w:t xml:space="preserve"> </w:t>
      </w:r>
      <w:r>
        <w:t xml:space="preserve">referente ao período aquisitivo </w:t>
      </w:r>
      <w:r w:rsidR="006961F9">
        <w:t>04</w:t>
      </w:r>
      <w:r w:rsidR="00AE1450">
        <w:t>/0</w:t>
      </w:r>
      <w:r w:rsidR="006961F9">
        <w:t>1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6961F9">
        <w:t>03</w:t>
      </w:r>
      <w:r w:rsidR="00D66BB8">
        <w:t>/</w:t>
      </w:r>
      <w:r w:rsidR="008D3127">
        <w:t>0</w:t>
      </w:r>
      <w:r w:rsidR="006961F9">
        <w:t>1</w:t>
      </w:r>
      <w:r w:rsidR="00D458C5">
        <w:t>/2023</w:t>
      </w:r>
      <w:r w:rsidR="009C5A5F">
        <w:t xml:space="preserve">, durante o período de </w:t>
      </w:r>
      <w:r w:rsidR="006961F9">
        <w:t>15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6961F9">
        <w:t>24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9527CB">
        <w:t xml:space="preserve"> e Portaria 835/2022.</w:t>
      </w:r>
      <w:bookmarkStart w:id="0" w:name="_GoBack"/>
      <w:bookmarkEnd w:id="0"/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B9DBD9" wp14:editId="7033D7F0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27CB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  <w15:docId w15:val="{2F6D1D0B-E0FE-4C98-9354-470919F0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49BD-9806-4535-9609-46936910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2023-12-12T14:14:00Z</cp:lastPrinted>
  <dcterms:created xsi:type="dcterms:W3CDTF">2023-12-12T14:16:00Z</dcterms:created>
  <dcterms:modified xsi:type="dcterms:W3CDTF">2023-12-18T17:46:00Z</dcterms:modified>
</cp:coreProperties>
</file>