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161E39D0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AA7690">
        <w:rPr>
          <w:sz w:val="24"/>
          <w:szCs w:val="24"/>
        </w:rPr>
        <w:t>0</w:t>
      </w:r>
      <w:r w:rsidR="00E12FE8">
        <w:rPr>
          <w:sz w:val="24"/>
          <w:szCs w:val="24"/>
        </w:rPr>
        <w:t>70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0CF4677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E12FE8">
        <w:rPr>
          <w:color w:val="000000"/>
          <w:sz w:val="24"/>
          <w:szCs w:val="24"/>
        </w:rPr>
        <w:t>ALTERA CARGO EM COMISSÃO</w:t>
      </w:r>
      <w:r w:rsidR="005D3AFF">
        <w:rPr>
          <w:color w:val="000000"/>
          <w:sz w:val="24"/>
          <w:szCs w:val="24"/>
        </w:rPr>
        <w:t>.</w:t>
      </w:r>
    </w:p>
    <w:p w14:paraId="6C2C9C31" w14:textId="697C751D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</w:t>
      </w:r>
      <w:r w:rsidR="00E12FE8">
        <w:rPr>
          <w:color w:val="000000"/>
          <w:sz w:val="24"/>
          <w:szCs w:val="24"/>
        </w:rPr>
        <w:t>ALTERA</w:t>
      </w:r>
      <w:r w:rsidRPr="00012EE9">
        <w:rPr>
          <w:color w:val="000000"/>
          <w:sz w:val="24"/>
          <w:szCs w:val="24"/>
        </w:rPr>
        <w:t xml:space="preserve"> </w:t>
      </w:r>
      <w:r w:rsidR="00E12FE8">
        <w:rPr>
          <w:color w:val="000000"/>
          <w:sz w:val="24"/>
          <w:szCs w:val="24"/>
        </w:rPr>
        <w:t>o cargo em comissão da servidora</w:t>
      </w:r>
      <w:r w:rsidRPr="00012EE9">
        <w:rPr>
          <w:color w:val="000000"/>
          <w:sz w:val="24"/>
          <w:szCs w:val="24"/>
        </w:rPr>
        <w:t xml:space="preserve"> </w:t>
      </w:r>
      <w:r w:rsidR="00E12FE8">
        <w:rPr>
          <w:color w:val="000000"/>
          <w:sz w:val="24"/>
          <w:szCs w:val="24"/>
        </w:rPr>
        <w:t xml:space="preserve">DEBORA VIZZOTO de </w:t>
      </w:r>
      <w:r w:rsidR="00E12FE8" w:rsidRPr="00E12FE8">
        <w:rPr>
          <w:color w:val="000000"/>
          <w:sz w:val="24"/>
          <w:szCs w:val="24"/>
        </w:rPr>
        <w:t>Chefe do Departamento de Indústria, Comércio e Turismo</w:t>
      </w:r>
      <w:r w:rsidRPr="00012EE9">
        <w:rPr>
          <w:color w:val="000000"/>
          <w:sz w:val="24"/>
          <w:szCs w:val="24"/>
        </w:rPr>
        <w:t>,</w:t>
      </w:r>
      <w:r w:rsidR="00E12FE8">
        <w:rPr>
          <w:color w:val="000000"/>
          <w:sz w:val="24"/>
          <w:szCs w:val="24"/>
        </w:rPr>
        <w:t xml:space="preserve"> nomeada pela Portaria 026/2017, para </w:t>
      </w:r>
      <w:r w:rsidR="00E12FE8">
        <w:rPr>
          <w:color w:val="000000"/>
          <w:sz w:val="24"/>
          <w:szCs w:val="24"/>
        </w:rPr>
        <w:t>Chefe de Departamento de Patrimônio</w:t>
      </w:r>
      <w:r w:rsidR="00E12FE8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conforme Artigo 19ª</w:t>
      </w:r>
      <w:r w:rsidR="00E12FE8">
        <w:rPr>
          <w:color w:val="000000"/>
          <w:sz w:val="24"/>
          <w:szCs w:val="24"/>
        </w:rPr>
        <w:t xml:space="preserve">, </w:t>
      </w:r>
      <w:r w:rsidR="00E12FE8">
        <w:rPr>
          <w:color w:val="000000"/>
          <w:sz w:val="24"/>
          <w:szCs w:val="24"/>
        </w:rPr>
        <w:t>I, f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</w:t>
      </w:r>
      <w:r w:rsidR="00E12FE8">
        <w:rPr>
          <w:color w:val="000000"/>
          <w:sz w:val="24"/>
          <w:szCs w:val="24"/>
        </w:rPr>
        <w:t xml:space="preserve">com mesmo </w:t>
      </w:r>
      <w:r w:rsidR="00E12FE8">
        <w:rPr>
          <w:color w:val="000000"/>
          <w:sz w:val="24"/>
          <w:szCs w:val="24"/>
        </w:rPr>
        <w:t>Padrão CC4</w:t>
      </w:r>
      <w:r w:rsidR="00E12FE8">
        <w:rPr>
          <w:color w:val="000000"/>
          <w:sz w:val="24"/>
          <w:szCs w:val="24"/>
        </w:rPr>
        <w:t xml:space="preserve"> de</w:t>
      </w:r>
      <w:r>
        <w:rPr>
          <w:color w:val="000000"/>
          <w:sz w:val="24"/>
          <w:szCs w:val="24"/>
        </w:rPr>
        <w:t xml:space="preserve"> vencimento,</w:t>
      </w:r>
      <w:r w:rsidR="002362E5" w:rsidRPr="002362E5">
        <w:rPr>
          <w:sz w:val="24"/>
          <w:szCs w:val="24"/>
        </w:rPr>
        <w:t xml:space="preserve"> a contar do dia </w:t>
      </w:r>
      <w:r w:rsidR="00E12FE8">
        <w:rPr>
          <w:sz w:val="24"/>
          <w:szCs w:val="24"/>
        </w:rPr>
        <w:t>01</w:t>
      </w:r>
      <w:r w:rsidR="002362E5" w:rsidRPr="002362E5">
        <w:rPr>
          <w:sz w:val="24"/>
          <w:szCs w:val="24"/>
        </w:rPr>
        <w:t xml:space="preserve"> de </w:t>
      </w:r>
      <w:r w:rsidR="00E12FE8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9A9BBF" w14:textId="77777777" w:rsidR="00FB1B48" w:rsidRPr="00FB1B48" w:rsidRDefault="00A92A85" w:rsidP="00FB1B48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FB1B48" w:rsidRPr="00FB1B48">
        <w:rPr>
          <w:sz w:val="24"/>
          <w:szCs w:val="24"/>
        </w:rPr>
        <w:t>GABINETE DO SENHOR PREFEITO MUNICIPAL DE FAXINAL DO SOTURNO, EM TRINTA E UM (31) DIAS DO MÊS DE JANEIRO DO ANO 2025.</w:t>
      </w:r>
    </w:p>
    <w:p w14:paraId="7455A41C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1485A915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66B4351C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2A667300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7569C32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0B2F1CC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3BF2EB76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713FEB3A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3C2FF659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170A8BED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Em 31-01-2025</w:t>
      </w:r>
    </w:p>
    <w:p w14:paraId="0AA6C38A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3AA840B4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63C6FC60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3CCD78C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44760C8C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7FCC25E8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55D72752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3A0C6050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do Município em: 31/01/2025.</w:t>
      </w:r>
    </w:p>
    <w:p w14:paraId="5053296A" w14:textId="07D7A9A5" w:rsidR="00A92A85" w:rsidRPr="00A92A85" w:rsidRDefault="00A92A85" w:rsidP="00FB1B48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8197C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12FE8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B1B4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2025-01-31T17:46:00Z</dcterms:created>
  <dcterms:modified xsi:type="dcterms:W3CDTF">2025-01-31T17:46:00Z</dcterms:modified>
</cp:coreProperties>
</file>