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14D55B91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6C323D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D4510C">
        <w:rPr>
          <w:rFonts w:ascii="Times New Roman" w:eastAsia="Times New Roman" w:hAnsi="Times New Roman" w:cs="Times New Roman"/>
          <w:sz w:val="24"/>
          <w:szCs w:val="20"/>
          <w:lang w:eastAsia="pt-BR"/>
        </w:rPr>
        <w:t>19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3DC3A6BE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311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4510C">
        <w:rPr>
          <w:rFonts w:ascii="Times New Roman" w:hAnsi="Times New Roman" w:cs="Times New Roman"/>
          <w:sz w:val="24"/>
          <w:szCs w:val="24"/>
        </w:rPr>
        <w:t>JUCIELE CATIELE CREMA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6477B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1E2B288C" w14:textId="34205097" w:rsidR="008A73A6" w:rsidRPr="005C7B19" w:rsidRDefault="008A73A6" w:rsidP="00AF698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73D11410" w14:textId="77777777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QUATRO (04) DIAS DO MÊS DE JUNHO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Em 04-06-2025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 em: 04/06/2025.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D4510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2025-06-04T16:54:00Z</dcterms:created>
  <dcterms:modified xsi:type="dcterms:W3CDTF">2025-06-04T16:54:00Z</dcterms:modified>
</cp:coreProperties>
</file>