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C3" w:rsidRDefault="00855FC3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C4" w:rsidRDefault="00C06BC4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BC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C07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4F6">
        <w:rPr>
          <w:rFonts w:ascii="Times New Roman" w:hAnsi="Times New Roman" w:cs="Times New Roman"/>
          <w:b/>
          <w:sz w:val="24"/>
          <w:szCs w:val="24"/>
        </w:rPr>
        <w:t>VIII</w:t>
      </w:r>
      <w:proofErr w:type="gramEnd"/>
    </w:p>
    <w:p w:rsidR="00C06BC4" w:rsidRPr="00C06BC4" w:rsidRDefault="00C06BC4" w:rsidP="00C06BC4">
      <w:pPr>
        <w:pStyle w:val="Padr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>MUNICÍPIO DE FAXINAL DO SOTURNO</w:t>
      </w:r>
    </w:p>
    <w:p w:rsidR="009E6299" w:rsidRPr="00C06BC4" w:rsidRDefault="00C06BC4" w:rsidP="00C06BC4">
      <w:pPr>
        <w:pStyle w:val="Padro"/>
        <w:jc w:val="center"/>
        <w:rPr>
          <w:b/>
        </w:rPr>
      </w:pPr>
      <w:r w:rsidRPr="00C06BC4">
        <w:rPr>
          <w:rFonts w:ascii="Times New Roman" w:hAnsi="Times New Roman" w:cs="Times New Roman"/>
          <w:b/>
          <w:sz w:val="24"/>
          <w:szCs w:val="24"/>
        </w:rPr>
        <w:t>ÍNDICE</w:t>
      </w:r>
      <w:r w:rsidR="00081C28">
        <w:rPr>
          <w:rFonts w:ascii="Times New Roman" w:hAnsi="Times New Roman" w:cs="Times New Roman"/>
          <w:b/>
          <w:sz w:val="24"/>
          <w:szCs w:val="24"/>
        </w:rPr>
        <w:t>S C</w:t>
      </w:r>
      <w:r w:rsidR="003C0711">
        <w:rPr>
          <w:rFonts w:ascii="Times New Roman" w:hAnsi="Times New Roman" w:cs="Times New Roman"/>
          <w:b/>
          <w:sz w:val="24"/>
          <w:szCs w:val="24"/>
        </w:rPr>
        <w:t>O</w:t>
      </w:r>
      <w:r w:rsidR="00131517">
        <w:rPr>
          <w:rFonts w:ascii="Times New Roman" w:hAnsi="Times New Roman" w:cs="Times New Roman"/>
          <w:b/>
          <w:sz w:val="24"/>
          <w:szCs w:val="24"/>
        </w:rPr>
        <w:t>NTÁBEIS – PREGÃO PRESENCIAL:  04</w:t>
      </w:r>
      <w:r w:rsidR="003C0711">
        <w:rPr>
          <w:rFonts w:ascii="Times New Roman" w:hAnsi="Times New Roman" w:cs="Times New Roman"/>
          <w:b/>
          <w:sz w:val="24"/>
          <w:szCs w:val="24"/>
        </w:rPr>
        <w:t>/2020</w:t>
      </w:r>
    </w:p>
    <w:p w:rsidR="009E6299" w:rsidRDefault="009E6299">
      <w:pPr>
        <w:pStyle w:val="Padro"/>
        <w:jc w:val="both"/>
      </w:pP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Com vistas a atender o disposto no artigo 31 da Lei Federal 8.666/93, a Administração prevê no Edital de licitações a exigência de índices contábeis para a comprovação da boa situação financeira das empresas licitantes, sejam eles: liquidez corrente, liquidez geral e solvência geral.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O Município conclui que o índice mínimo 1,00, exigido no Edital de licitação, para liquidez corrente, liquidez geral solvência geral são os aceitáveis para a Administração Pública, como descreve abaixo: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Corrente: O índice mínimo 1,00 representa que a empresa licitante tem condições de arcar com as dívidas e obrigações de curto prazo. Abaixo desse índice indicaria que a empresa está operando com capital circulante líquido negativo, o que não daria segurança ao Município no cumprimento do contrato.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Liquidez Geral: Indica quanto a empresa licitante possui de circulante e realizável a longo prazo para cada R$ 1,00 de dívida total, dessa forma a solicitação de índice mínimo 1,00 equivale a empresa possuir, a longo prazo, condições de arcar com as dívidas e obrigações.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Solvência Geral: Expressa o grau de garantia que a empresa dispõe em ativos (totais) para pagamento do total de suas dívidas. Envolve além dos recursos líquidos, também os permanentes.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Sendo assim, o índice mínimo maior que 1,00 é indispensável à comprovação da boa situação financeira, sendo certo que quanto maior o resultado, melhor é a condição da empresa licitante.</w:t>
      </w:r>
    </w:p>
    <w:p w:rsidR="009E6299" w:rsidRDefault="00C06BC4">
      <w:pPr>
        <w:pStyle w:val="Padro"/>
        <w:jc w:val="both"/>
      </w:pPr>
      <w:r>
        <w:rPr>
          <w:rFonts w:ascii="Times New Roman" w:hAnsi="Times New Roman" w:cs="Times New Roman"/>
          <w:sz w:val="24"/>
          <w:szCs w:val="24"/>
        </w:rPr>
        <w:t>Desta forma, atende plenamente a Lei Federal 8.666/93 limitando-se a exigir índices que demonstrem a capacidade financeira dos licitantes com vistas ao compromisso a ser assumido para plena execução do contrato.</w:t>
      </w:r>
    </w:p>
    <w:p w:rsidR="009E6299" w:rsidRDefault="009E6299">
      <w:pPr>
        <w:pStyle w:val="Padro"/>
        <w:jc w:val="both"/>
      </w:pPr>
    </w:p>
    <w:p w:rsidR="009E6299" w:rsidRDefault="009E6299">
      <w:pPr>
        <w:pStyle w:val="Padro"/>
        <w:jc w:val="both"/>
      </w:pPr>
    </w:p>
    <w:sectPr w:rsidR="009E6299">
      <w:pgSz w:w="11906" w:h="16838"/>
      <w:pgMar w:top="2268" w:right="1134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299"/>
    <w:rsid w:val="00081C28"/>
    <w:rsid w:val="00131517"/>
    <w:rsid w:val="003C0711"/>
    <w:rsid w:val="004A04F6"/>
    <w:rsid w:val="00855FC3"/>
    <w:rsid w:val="009E6299"/>
    <w:rsid w:val="00B47B20"/>
    <w:rsid w:val="00C0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6626-A085-4E46-BC76-30AE0EFA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</w:pPr>
    <w:rPr>
      <w:rFonts w:ascii="Calibri" w:eastAsia="SimSun" w:hAnsi="Calibri" w:cs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Selvio</cp:lastModifiedBy>
  <cp:revision>9</cp:revision>
  <cp:lastPrinted>2020-02-10T12:35:00Z</cp:lastPrinted>
  <dcterms:created xsi:type="dcterms:W3CDTF">2018-08-09T13:41:00Z</dcterms:created>
  <dcterms:modified xsi:type="dcterms:W3CDTF">2020-02-10T12:37:00Z</dcterms:modified>
</cp:coreProperties>
</file>