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6BC4" w:rsidRDefault="00C06BC4" w:rsidP="00C06BC4">
      <w:pPr>
        <w:pStyle w:val="Padr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6BC4">
        <w:rPr>
          <w:rFonts w:ascii="Times New Roman" w:hAnsi="Times New Roman" w:cs="Times New Roman"/>
          <w:b/>
          <w:sz w:val="24"/>
          <w:szCs w:val="24"/>
        </w:rPr>
        <w:t xml:space="preserve">ANEXO </w:t>
      </w:r>
      <w:r>
        <w:rPr>
          <w:rFonts w:ascii="Times New Roman" w:hAnsi="Times New Roman" w:cs="Times New Roman"/>
          <w:b/>
          <w:sz w:val="24"/>
          <w:szCs w:val="24"/>
        </w:rPr>
        <w:t>–</w:t>
      </w:r>
      <w:r w:rsidR="00B47B20">
        <w:rPr>
          <w:rFonts w:ascii="Times New Roman" w:hAnsi="Times New Roman" w:cs="Times New Roman"/>
          <w:b/>
          <w:sz w:val="24"/>
          <w:szCs w:val="24"/>
        </w:rPr>
        <w:t xml:space="preserve">  X</w:t>
      </w:r>
      <w:bookmarkStart w:id="0" w:name="_GoBack"/>
      <w:bookmarkEnd w:id="0"/>
      <w:r w:rsidR="00B47B20">
        <w:rPr>
          <w:rFonts w:ascii="Times New Roman" w:hAnsi="Times New Roman" w:cs="Times New Roman"/>
          <w:b/>
          <w:sz w:val="24"/>
          <w:szCs w:val="24"/>
        </w:rPr>
        <w:t>I</w:t>
      </w:r>
    </w:p>
    <w:p w:rsidR="00C06BC4" w:rsidRPr="00C06BC4" w:rsidRDefault="00C06BC4" w:rsidP="00C06BC4">
      <w:pPr>
        <w:pStyle w:val="Padr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E6299" w:rsidRPr="00C06BC4" w:rsidRDefault="00C06BC4" w:rsidP="00C06BC4">
      <w:pPr>
        <w:pStyle w:val="Padro"/>
        <w:jc w:val="center"/>
        <w:rPr>
          <w:b/>
        </w:rPr>
      </w:pPr>
      <w:r w:rsidRPr="00C06BC4">
        <w:rPr>
          <w:rFonts w:ascii="Times New Roman" w:hAnsi="Times New Roman" w:cs="Times New Roman"/>
          <w:b/>
          <w:sz w:val="24"/>
          <w:szCs w:val="24"/>
        </w:rPr>
        <w:t>MUNICÍPIO DE FAXINAL DO SOTURNO</w:t>
      </w:r>
    </w:p>
    <w:p w:rsidR="009E6299" w:rsidRPr="00C06BC4" w:rsidRDefault="00C06BC4" w:rsidP="00C06BC4">
      <w:pPr>
        <w:pStyle w:val="Padro"/>
        <w:jc w:val="center"/>
        <w:rPr>
          <w:b/>
        </w:rPr>
      </w:pPr>
      <w:r w:rsidRPr="00C06BC4">
        <w:rPr>
          <w:rFonts w:ascii="Times New Roman" w:hAnsi="Times New Roman" w:cs="Times New Roman"/>
          <w:b/>
          <w:sz w:val="24"/>
          <w:szCs w:val="24"/>
        </w:rPr>
        <w:t>ÍNDICE</w:t>
      </w:r>
      <w:r w:rsidR="00081C28">
        <w:rPr>
          <w:rFonts w:ascii="Times New Roman" w:hAnsi="Times New Roman" w:cs="Times New Roman"/>
          <w:b/>
          <w:sz w:val="24"/>
          <w:szCs w:val="24"/>
        </w:rPr>
        <w:t>S C</w:t>
      </w:r>
      <w:r w:rsidR="00B47B20">
        <w:rPr>
          <w:rFonts w:ascii="Times New Roman" w:hAnsi="Times New Roman" w:cs="Times New Roman"/>
          <w:b/>
          <w:sz w:val="24"/>
          <w:szCs w:val="24"/>
        </w:rPr>
        <w:t xml:space="preserve">ONTÁBEIS </w:t>
      </w:r>
    </w:p>
    <w:p w:rsidR="009E6299" w:rsidRDefault="009E6299">
      <w:pPr>
        <w:pStyle w:val="Padro"/>
        <w:jc w:val="both"/>
      </w:pPr>
    </w:p>
    <w:p w:rsidR="009E6299" w:rsidRDefault="00C06BC4">
      <w:pPr>
        <w:pStyle w:val="Padro"/>
        <w:jc w:val="both"/>
      </w:pPr>
      <w:r>
        <w:rPr>
          <w:rFonts w:ascii="Times New Roman" w:hAnsi="Times New Roman" w:cs="Times New Roman"/>
          <w:sz w:val="24"/>
          <w:szCs w:val="24"/>
        </w:rPr>
        <w:t>Com vistas a atender o disposto no artigo 31 da Lei Federal 8.666/93, a Administração prevê no Edital de licitações a exigência de índices contábeis para a comprovação da boa situação financeira das empresas licitantes, sejam eles: liquidez corrente, liquidez geral e solvência geral.</w:t>
      </w:r>
    </w:p>
    <w:p w:rsidR="009E6299" w:rsidRDefault="00C06BC4">
      <w:pPr>
        <w:pStyle w:val="Padro"/>
        <w:jc w:val="both"/>
      </w:pPr>
      <w:r>
        <w:rPr>
          <w:rFonts w:ascii="Times New Roman" w:hAnsi="Times New Roman" w:cs="Times New Roman"/>
          <w:sz w:val="24"/>
          <w:szCs w:val="24"/>
        </w:rPr>
        <w:t>O Município conclui que o índice mínimo 1,00, exigido no Edital de licitação, para liquidez corrente, liquidez geral solvência geral são os aceitáveis para a Administração Pública, como descreve abaixo:</w:t>
      </w:r>
    </w:p>
    <w:p w:rsidR="009E6299" w:rsidRDefault="00C06BC4">
      <w:pPr>
        <w:pStyle w:val="Padro"/>
        <w:jc w:val="both"/>
      </w:pPr>
      <w:r>
        <w:rPr>
          <w:rFonts w:ascii="Times New Roman" w:hAnsi="Times New Roman" w:cs="Times New Roman"/>
          <w:sz w:val="24"/>
          <w:szCs w:val="24"/>
        </w:rPr>
        <w:t>Liquidez Corrente: O índice mínimo 1,00 representa que a empresa licitante tem condições de arcar com as dívidas e obrigações de curto prazo. Abaixo desse índice indicaria que a empresa está operando com capital circulante líquido negativo, o que não daria segurança ao Município no cumprimento do contrato.</w:t>
      </w:r>
    </w:p>
    <w:p w:rsidR="009E6299" w:rsidRDefault="00C06BC4">
      <w:pPr>
        <w:pStyle w:val="Padro"/>
        <w:jc w:val="both"/>
      </w:pPr>
      <w:r>
        <w:rPr>
          <w:rFonts w:ascii="Times New Roman" w:hAnsi="Times New Roman" w:cs="Times New Roman"/>
          <w:sz w:val="24"/>
          <w:szCs w:val="24"/>
        </w:rPr>
        <w:t>Liquidez Geral: Indica quanto a empresa licitante possui de circulante e realizável a longo prazo para cada R$ 1,00 de dívida total, dessa forma a solicitação de índice mínimo 1,00 equivale a empresa possuir, a longo prazo, condições de arcar com as dívidas e obrigações.</w:t>
      </w:r>
    </w:p>
    <w:p w:rsidR="009E6299" w:rsidRDefault="00C06BC4">
      <w:pPr>
        <w:pStyle w:val="Padro"/>
        <w:jc w:val="both"/>
      </w:pPr>
      <w:r>
        <w:rPr>
          <w:rFonts w:ascii="Times New Roman" w:hAnsi="Times New Roman" w:cs="Times New Roman"/>
          <w:sz w:val="24"/>
          <w:szCs w:val="24"/>
        </w:rPr>
        <w:t>Solvência Geral: Expressa o grau de garantia que a empresa dispõe em ativos (totais) para pagamento do total de suas dívidas. Envolve além dos recursos líquidos, também os permanentes.</w:t>
      </w:r>
    </w:p>
    <w:p w:rsidR="009E6299" w:rsidRDefault="00C06BC4">
      <w:pPr>
        <w:pStyle w:val="Padro"/>
        <w:jc w:val="both"/>
      </w:pPr>
      <w:r>
        <w:rPr>
          <w:rFonts w:ascii="Times New Roman" w:hAnsi="Times New Roman" w:cs="Times New Roman"/>
          <w:sz w:val="24"/>
          <w:szCs w:val="24"/>
        </w:rPr>
        <w:t>Sendo assim, o índice mínimo maior que 1,00 é indispensável à comprovação da boa situação financeira, sendo certo que quanto maior o resultado, melhor é a condição da empresa licitante.</w:t>
      </w:r>
    </w:p>
    <w:p w:rsidR="009E6299" w:rsidRDefault="00C06BC4">
      <w:pPr>
        <w:pStyle w:val="Padro"/>
        <w:jc w:val="both"/>
      </w:pPr>
      <w:r>
        <w:rPr>
          <w:rFonts w:ascii="Times New Roman" w:hAnsi="Times New Roman" w:cs="Times New Roman"/>
          <w:sz w:val="24"/>
          <w:szCs w:val="24"/>
        </w:rPr>
        <w:t>Desta forma, atende plenamente a Lei Federal 8.666/93 limitando-se a exigir índices que demonstrem a capacidade financeira dos licitantes com vistas ao compromisso a ser assumido para plena execução do contrato.</w:t>
      </w:r>
    </w:p>
    <w:p w:rsidR="009E6299" w:rsidRDefault="009E6299">
      <w:pPr>
        <w:pStyle w:val="Padro"/>
        <w:jc w:val="both"/>
      </w:pPr>
    </w:p>
    <w:p w:rsidR="009E6299" w:rsidRDefault="009E6299">
      <w:pPr>
        <w:pStyle w:val="Padro"/>
        <w:jc w:val="both"/>
      </w:pPr>
    </w:p>
    <w:sectPr w:rsidR="009E6299">
      <w:pgSz w:w="11906" w:h="16838"/>
      <w:pgMar w:top="2268" w:right="1134" w:bottom="1418" w:left="1418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00"/>
    <w:family w:val="roman"/>
    <w:notTrueType/>
    <w:pitch w:val="default"/>
  </w:font>
  <w:font w:name="Lucida Sans">
    <w:panose1 w:val="020B0602030504020204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9E6299"/>
    <w:rsid w:val="00081C28"/>
    <w:rsid w:val="009E6299"/>
    <w:rsid w:val="00B47B20"/>
    <w:rsid w:val="00B50162"/>
    <w:rsid w:val="00C06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Padro">
    <w:name w:val="Padrão"/>
    <w:pPr>
      <w:suppressAutoHyphens/>
    </w:pPr>
    <w:rPr>
      <w:rFonts w:ascii="Calibri" w:eastAsia="SimSun" w:hAnsi="Calibri" w:cs="Calibri"/>
      <w:lang w:eastAsia="en-US"/>
    </w:rPr>
  </w:style>
  <w:style w:type="paragraph" w:styleId="Ttulo">
    <w:name w:val="Title"/>
    <w:basedOn w:val="Padro"/>
    <w:next w:val="Corpodetexto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styleId="Corpodetexto">
    <w:name w:val="Body Text"/>
    <w:basedOn w:val="Padro"/>
    <w:pPr>
      <w:spacing w:after="120"/>
    </w:pPr>
  </w:style>
  <w:style w:type="paragraph" w:styleId="Lista">
    <w:name w:val="List"/>
    <w:basedOn w:val="Corpodetexto"/>
    <w:rPr>
      <w:rFonts w:cs="Lucida Sans"/>
    </w:rPr>
  </w:style>
  <w:style w:type="paragraph" w:styleId="Legenda">
    <w:name w:val="caption"/>
    <w:basedOn w:val="Padro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Padro"/>
    <w:pPr>
      <w:suppressLineNumbers/>
    </w:pPr>
    <w:rPr>
      <w:rFonts w:cs="Lucida San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268</Words>
  <Characters>1450</Characters>
  <Application>Microsoft Office Word</Application>
  <DocSecurity>0</DocSecurity>
  <Lines>12</Lines>
  <Paragraphs>3</Paragraphs>
  <ScaleCrop>false</ScaleCrop>
  <Company/>
  <LinksUpToDate>false</LinksUpToDate>
  <CharactersWithSpaces>1715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User</cp:lastModifiedBy>
  <cp:revision>6</cp:revision>
  <dcterms:created xsi:type="dcterms:W3CDTF">2018-08-09T13:41:00Z</dcterms:created>
  <dcterms:modified xsi:type="dcterms:W3CDTF">2021-07-15T19:58:00Z</dcterms:modified>
</cp:coreProperties>
</file>