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351" w:rsidRDefault="001D0351" w:rsidP="00D42212">
      <w:pPr>
        <w:pStyle w:val="Standard"/>
        <w:spacing w:line="276" w:lineRule="auto"/>
        <w:jc w:val="both"/>
        <w:rPr>
          <w:rFonts w:ascii="Arial" w:hAnsi="Arial" w:cs="Arial"/>
          <w:b/>
          <w:u w:val="single"/>
        </w:rPr>
      </w:pPr>
      <w:r>
        <w:rPr>
          <w:rFonts w:ascii="Arial" w:hAnsi="Arial" w:cs="Arial"/>
          <w:b/>
          <w:u w:val="single"/>
        </w:rPr>
        <w:t xml:space="preserve">EDITAL DE CHAMADA PÚBLICA </w:t>
      </w:r>
      <w:r w:rsidR="009675D2">
        <w:rPr>
          <w:rFonts w:ascii="Arial" w:hAnsi="Arial" w:cs="Arial"/>
          <w:b/>
          <w:u w:val="single"/>
        </w:rPr>
        <w:t>001</w:t>
      </w:r>
      <w:r>
        <w:rPr>
          <w:rFonts w:ascii="Arial" w:hAnsi="Arial" w:cs="Arial"/>
          <w:b/>
          <w:u w:val="single"/>
        </w:rPr>
        <w:t>/</w:t>
      </w:r>
      <w:r w:rsidR="006432BC">
        <w:rPr>
          <w:rFonts w:ascii="Arial" w:hAnsi="Arial" w:cs="Arial"/>
          <w:b/>
          <w:u w:val="single"/>
        </w:rPr>
        <w:t>2021</w:t>
      </w:r>
    </w:p>
    <w:p w:rsidR="001D0351" w:rsidRDefault="001D0351" w:rsidP="00D42212">
      <w:pPr>
        <w:pStyle w:val="Standard"/>
        <w:spacing w:line="276" w:lineRule="auto"/>
        <w:jc w:val="both"/>
        <w:rPr>
          <w:rFonts w:ascii="Arial" w:hAnsi="Arial" w:cs="Arial"/>
          <w:b/>
          <w:u w:val="single"/>
        </w:rPr>
      </w:pPr>
    </w:p>
    <w:p w:rsidR="001D0351" w:rsidRDefault="001D0351" w:rsidP="00D42212">
      <w:pPr>
        <w:pStyle w:val="Standard"/>
        <w:spacing w:line="276" w:lineRule="auto"/>
        <w:jc w:val="both"/>
        <w:rPr>
          <w:rFonts w:ascii="Arial" w:hAnsi="Arial" w:cs="Arial"/>
          <w:b/>
          <w:u w:val="single"/>
        </w:rPr>
      </w:pPr>
    </w:p>
    <w:p w:rsidR="001D0351" w:rsidRDefault="001D0351" w:rsidP="00D42212">
      <w:pPr>
        <w:pStyle w:val="Standard"/>
        <w:spacing w:line="276" w:lineRule="auto"/>
        <w:jc w:val="both"/>
        <w:rPr>
          <w:rFonts w:ascii="Arial" w:hAnsi="Arial" w:cs="Arial"/>
          <w:b/>
        </w:rPr>
      </w:pPr>
      <w:r>
        <w:rPr>
          <w:rFonts w:ascii="Arial" w:hAnsi="Arial" w:cs="Arial"/>
          <w:b/>
        </w:rPr>
        <w:t>Chamada Pública n.º 001/202</w:t>
      </w:r>
      <w:r w:rsidR="00DF22C6">
        <w:rPr>
          <w:rFonts w:ascii="Arial" w:hAnsi="Arial" w:cs="Arial"/>
          <w:b/>
        </w:rPr>
        <w:t>1</w:t>
      </w:r>
    </w:p>
    <w:p w:rsidR="001D0351" w:rsidRDefault="001D0351" w:rsidP="00D42212">
      <w:pPr>
        <w:pStyle w:val="Standard"/>
        <w:spacing w:line="276" w:lineRule="auto"/>
        <w:jc w:val="both"/>
        <w:rPr>
          <w:rFonts w:ascii="Arial" w:hAnsi="Arial" w:cs="Arial"/>
          <w:b/>
        </w:rPr>
      </w:pPr>
    </w:p>
    <w:p w:rsidR="001D0351" w:rsidRDefault="001D0351" w:rsidP="00D42212">
      <w:pPr>
        <w:pStyle w:val="Standard"/>
        <w:spacing w:line="276" w:lineRule="auto"/>
        <w:ind w:left="3969"/>
        <w:jc w:val="both"/>
        <w:rPr>
          <w:rFonts w:ascii="Arial" w:hAnsi="Arial"/>
        </w:rPr>
      </w:pPr>
      <w:r>
        <w:rPr>
          <w:rFonts w:ascii="Arial" w:hAnsi="Arial" w:cs="Arial"/>
        </w:rPr>
        <w:t>Para aquisição de gêneros alimentícios da agricultura familiar para alimentação escolar com dispensa de licitação, Lei n.º 11.947, de 16/07/2009, Resolução n.º 26, de 17/06/2013 e Resolução n.</w:t>
      </w:r>
      <w:r>
        <w:rPr>
          <w:rFonts w:ascii="Arial" w:eastAsia="Times New Roman" w:hAnsi="Arial" w:cs="Arial"/>
        </w:rPr>
        <w:t>º 04 de 02/04/2015 do FNDE.</w:t>
      </w:r>
    </w:p>
    <w:p w:rsidR="001D0351" w:rsidRDefault="001D0351" w:rsidP="00D42212">
      <w:pPr>
        <w:pStyle w:val="Standard"/>
        <w:spacing w:line="276" w:lineRule="auto"/>
        <w:ind w:left="3969"/>
        <w:jc w:val="both"/>
        <w:rPr>
          <w:rFonts w:ascii="Arial" w:eastAsia="Times New Roman" w:hAnsi="Arial" w:cs="Arial"/>
        </w:rPr>
      </w:pPr>
    </w:p>
    <w:p w:rsidR="001D0351" w:rsidRDefault="001D0351" w:rsidP="00D42212">
      <w:pPr>
        <w:pStyle w:val="Standard"/>
        <w:spacing w:line="276" w:lineRule="auto"/>
        <w:jc w:val="both"/>
        <w:rPr>
          <w:rFonts w:ascii="Arial" w:hAnsi="Arial" w:cs="Arial"/>
        </w:rPr>
      </w:pPr>
    </w:p>
    <w:p w:rsidR="001D0351" w:rsidRDefault="001D0351" w:rsidP="00D42212">
      <w:pPr>
        <w:pStyle w:val="Standard"/>
        <w:spacing w:line="276" w:lineRule="auto"/>
        <w:ind w:left="-533" w:firstLine="1416"/>
        <w:jc w:val="both"/>
      </w:pPr>
      <w:r>
        <w:rPr>
          <w:rFonts w:ascii="Arial" w:hAnsi="Arial" w:cs="Arial"/>
          <w:b/>
        </w:rPr>
        <w:t>A Prefeitura Municipal de Faxinal do Soturno, RS</w:t>
      </w:r>
      <w:r>
        <w:rPr>
          <w:rFonts w:ascii="Arial" w:hAnsi="Arial" w:cs="Arial"/>
        </w:rPr>
        <w:t>,</w:t>
      </w:r>
      <w:r>
        <w:rPr>
          <w:rFonts w:ascii="Arial" w:hAnsi="Arial" w:cs="Arial"/>
          <w:bCs/>
        </w:rPr>
        <w:t xml:space="preserve"> pessoa jurídica de direito público, com sede à Rua Júlio de Castilhos, n° 609, bairro centro, inscrita no CNPJ sob o nº 88.488.341/0001-07, </w:t>
      </w:r>
      <w:r>
        <w:rPr>
          <w:rFonts w:ascii="Arial" w:hAnsi="Arial" w:cs="Arial"/>
        </w:rPr>
        <w:t xml:space="preserve">representado neste ato pelo prefeito Clóvis Alberto </w:t>
      </w:r>
      <w:proofErr w:type="spellStart"/>
      <w:r>
        <w:rPr>
          <w:rFonts w:ascii="Arial" w:hAnsi="Arial" w:cs="Arial"/>
        </w:rPr>
        <w:t>Montagner</w:t>
      </w:r>
      <w:proofErr w:type="spellEnd"/>
      <w:r>
        <w:rPr>
          <w:rFonts w:ascii="Arial" w:hAnsi="Arial" w:cs="Arial"/>
        </w:rPr>
        <w:t xml:space="preserve">, no uso de suas prerrogativas legais, </w:t>
      </w:r>
      <w:r>
        <w:rPr>
          <w:rFonts w:ascii="Arial" w:hAnsi="Arial" w:cs="Arial"/>
          <w:bCs/>
        </w:rPr>
        <w:t xml:space="preserve">através da Secretaria Municipal da Educação, </w:t>
      </w:r>
      <w:r>
        <w:rPr>
          <w:rFonts w:ascii="Arial" w:hAnsi="Arial" w:cs="Arial"/>
        </w:rPr>
        <w:t xml:space="preserve">realiza Chamada Pública para aquisição de gêneros alimentícios da Agricultura Familiar e do Empreendedor Familiar Rural, destinado ao atendimento ao Programa Nacional de Alimentação Escolar, durante o período compreendido de </w:t>
      </w:r>
      <w:r w:rsidR="007D0A87">
        <w:rPr>
          <w:rFonts w:ascii="Arial" w:hAnsi="Arial" w:cs="Arial"/>
        </w:rPr>
        <w:t>outubro</w:t>
      </w:r>
      <w:r>
        <w:rPr>
          <w:rFonts w:ascii="Arial" w:hAnsi="Arial" w:cs="Arial"/>
        </w:rPr>
        <w:t xml:space="preserve"> a </w:t>
      </w:r>
      <w:r w:rsidR="00DF22C6">
        <w:rPr>
          <w:rFonts w:ascii="Arial" w:hAnsi="Arial" w:cs="Arial"/>
        </w:rPr>
        <w:t>dezembro</w:t>
      </w:r>
      <w:r>
        <w:rPr>
          <w:rFonts w:ascii="Arial" w:hAnsi="Arial" w:cs="Arial"/>
        </w:rPr>
        <w:t xml:space="preserve"> de 202</w:t>
      </w:r>
      <w:r w:rsidR="00DF22C6">
        <w:rPr>
          <w:rFonts w:ascii="Arial" w:hAnsi="Arial" w:cs="Arial"/>
        </w:rPr>
        <w:t>1</w:t>
      </w:r>
      <w:r>
        <w:rPr>
          <w:rFonts w:ascii="Arial" w:hAnsi="Arial" w:cs="Arial"/>
        </w:rPr>
        <w:t xml:space="preserve">. Os Grupos Formais e Informais deverão apresentar a documentação para habilitação e Projeto de Venda no dia </w:t>
      </w:r>
      <w:r w:rsidR="00AB4B52">
        <w:rPr>
          <w:rFonts w:ascii="Arial" w:hAnsi="Arial" w:cs="Arial"/>
        </w:rPr>
        <w:t>04</w:t>
      </w:r>
      <w:r>
        <w:rPr>
          <w:rFonts w:ascii="Arial" w:hAnsi="Arial" w:cs="Arial"/>
        </w:rPr>
        <w:t xml:space="preserve"> de </w:t>
      </w:r>
      <w:r w:rsidR="00AB4B52">
        <w:rPr>
          <w:rFonts w:ascii="Arial" w:hAnsi="Arial" w:cs="Arial"/>
        </w:rPr>
        <w:t>outubro</w:t>
      </w:r>
      <w:r>
        <w:rPr>
          <w:rFonts w:ascii="Arial" w:hAnsi="Arial" w:cs="Arial"/>
        </w:rPr>
        <w:t xml:space="preserve"> de 202</w:t>
      </w:r>
      <w:r w:rsidR="00DF22C6">
        <w:rPr>
          <w:rFonts w:ascii="Arial" w:hAnsi="Arial" w:cs="Arial"/>
        </w:rPr>
        <w:t>1</w:t>
      </w:r>
      <w:r>
        <w:rPr>
          <w:rFonts w:ascii="Arial" w:hAnsi="Arial" w:cs="Arial"/>
        </w:rPr>
        <w:t xml:space="preserve"> às 09:00</w:t>
      </w:r>
      <w:r>
        <w:rPr>
          <w:rFonts w:ascii="Arial" w:hAnsi="Arial" w:cs="Arial"/>
          <w:bCs/>
        </w:rPr>
        <w:t xml:space="preserve"> na Prefeitura Municipal de Faxinal do Soturno, setor de Licitações, com sede à Rua Júlio de Castilhos, 609, bairro centro. Fone: (55)3263 3700. O edital poderá ser retirado no site: </w:t>
      </w:r>
      <w:hyperlink r:id="rId4" w:history="1">
        <w:r w:rsidR="00CF734C" w:rsidRPr="00CA51FA">
          <w:rPr>
            <w:rStyle w:val="Hyperlink"/>
            <w:rFonts w:ascii="Arial" w:hAnsi="Arial" w:cs="Arial"/>
          </w:rPr>
          <w:t>www.faxinaldosoturno.rs.gov.</w:t>
        </w:r>
      </w:hyperlink>
      <w:r w:rsidR="00CF734C">
        <w:rPr>
          <w:rStyle w:val="Internetlink"/>
          <w:rFonts w:ascii="Arial" w:hAnsi="Arial" w:cs="Arial"/>
        </w:rPr>
        <w:t>br</w:t>
      </w:r>
      <w:r w:rsidR="00B10B92">
        <w:rPr>
          <w:rStyle w:val="Internetlink"/>
          <w:rFonts w:ascii="Arial" w:hAnsi="Arial" w:cs="Arial"/>
        </w:rPr>
        <w:t>/licitacoes</w:t>
      </w:r>
      <w:r>
        <w:rPr>
          <w:rFonts w:ascii="Arial" w:hAnsi="Arial" w:cs="Arial"/>
          <w:bCs/>
        </w:rPr>
        <w:t xml:space="preserve"> ou na sede da Prefeitura Municipal de Faxinal do Soturno.</w:t>
      </w:r>
    </w:p>
    <w:p w:rsidR="001D0351" w:rsidRDefault="001D0351" w:rsidP="00D42212">
      <w:pPr>
        <w:pStyle w:val="Standard"/>
        <w:spacing w:line="276" w:lineRule="auto"/>
        <w:jc w:val="both"/>
        <w:rPr>
          <w:rFonts w:ascii="Arial" w:hAnsi="Arial" w:cs="Arial"/>
          <w:b/>
        </w:rPr>
      </w:pPr>
    </w:p>
    <w:p w:rsidR="001D0351" w:rsidRDefault="001D0351" w:rsidP="00D42212">
      <w:pPr>
        <w:pStyle w:val="Standard"/>
        <w:widowControl/>
        <w:spacing w:line="276" w:lineRule="auto"/>
        <w:ind w:left="-480" w:hanging="75"/>
        <w:jc w:val="both"/>
        <w:rPr>
          <w:rFonts w:ascii="Arial" w:hAnsi="Arial" w:cs="Arial"/>
          <w:b/>
        </w:rPr>
      </w:pPr>
      <w:r>
        <w:rPr>
          <w:rFonts w:ascii="Arial" w:hAnsi="Arial" w:cs="Arial"/>
          <w:b/>
        </w:rPr>
        <w:t>1.Objeto</w:t>
      </w:r>
    </w:p>
    <w:p w:rsidR="001D0351" w:rsidRDefault="001D0351" w:rsidP="00D42212">
      <w:pPr>
        <w:pStyle w:val="Standard"/>
        <w:spacing w:line="276" w:lineRule="auto"/>
        <w:ind w:left="-465" w:hanging="45"/>
        <w:jc w:val="both"/>
        <w:rPr>
          <w:rFonts w:ascii="Arial" w:hAnsi="Arial" w:cs="Arial"/>
        </w:rPr>
      </w:pPr>
      <w:r>
        <w:rPr>
          <w:rFonts w:ascii="Arial" w:hAnsi="Arial" w:cs="Arial"/>
        </w:rPr>
        <w:tab/>
      </w:r>
      <w:r>
        <w:rPr>
          <w:rFonts w:ascii="Arial" w:hAnsi="Arial" w:cs="Arial"/>
        </w:rPr>
        <w:tab/>
        <w:t>O objeto da presente Chamada Pública é o cadastramento dos grupos formais e informais de agricultores familiares para a aquisição de gêneros alimentícios da Agricultura Familiar e do Empreendedor Familiar Rural, para o atendimento ao Programa Nacional de Alimentação Escolar/PNAE, conforme especificações dos gêneros alimentícios abaixo:</w:t>
      </w:r>
    </w:p>
    <w:tbl>
      <w:tblPr>
        <w:tblW w:w="5000" w:type="pct"/>
        <w:tblCellMar>
          <w:left w:w="10" w:type="dxa"/>
          <w:right w:w="10" w:type="dxa"/>
        </w:tblCellMar>
        <w:tblLook w:val="0000" w:firstRow="0" w:lastRow="0" w:firstColumn="0" w:lastColumn="0" w:noHBand="0" w:noVBand="0"/>
      </w:tblPr>
      <w:tblGrid>
        <w:gridCol w:w="684"/>
        <w:gridCol w:w="3448"/>
        <w:gridCol w:w="788"/>
        <w:gridCol w:w="964"/>
        <w:gridCol w:w="1339"/>
        <w:gridCol w:w="1085"/>
        <w:gridCol w:w="1395"/>
      </w:tblGrid>
      <w:tr w:rsidR="009D2181" w:rsidTr="001A0DEE">
        <w:tc>
          <w:tcPr>
            <w:tcW w:w="352" w:type="pct"/>
            <w:tcBorders>
              <w:top w:val="single" w:sz="2" w:space="0" w:color="000000"/>
              <w:left w:val="single" w:sz="2" w:space="0" w:color="000000"/>
              <w:bottom w:val="single" w:sz="2" w:space="0" w:color="000000"/>
            </w:tcBorders>
            <w:tcMar>
              <w:top w:w="55" w:type="dxa"/>
              <w:left w:w="55" w:type="dxa"/>
              <w:bottom w:w="55" w:type="dxa"/>
              <w:right w:w="55" w:type="dxa"/>
            </w:tcMar>
          </w:tcPr>
          <w:p w:rsidR="009D2181" w:rsidRDefault="0004413A" w:rsidP="00D42212">
            <w:pPr>
              <w:pStyle w:val="TableContents"/>
              <w:spacing w:line="276" w:lineRule="auto"/>
              <w:jc w:val="both"/>
              <w:rPr>
                <w:rFonts w:ascii="Arial" w:eastAsia="Bitstream Charter" w:hAnsi="Arial" w:cs="Arial"/>
                <w:b/>
                <w:bCs/>
              </w:rPr>
            </w:pPr>
            <w:r>
              <w:rPr>
                <w:rFonts w:ascii="Arial" w:eastAsia="Bitstream Charter" w:hAnsi="Arial" w:cs="Arial"/>
                <w:b/>
                <w:bCs/>
              </w:rPr>
              <w:t>ITEM</w:t>
            </w:r>
          </w:p>
        </w:tc>
        <w:tc>
          <w:tcPr>
            <w:tcW w:w="1777" w:type="pct"/>
            <w:tcBorders>
              <w:top w:val="single" w:sz="2" w:space="0" w:color="000000"/>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b/>
                <w:bCs/>
              </w:rPr>
            </w:pPr>
            <w:r>
              <w:rPr>
                <w:rFonts w:ascii="Arial" w:hAnsi="Arial" w:cs="Arial"/>
                <w:b/>
                <w:bCs/>
              </w:rPr>
              <w:t>PRODUTO</w:t>
            </w:r>
          </w:p>
        </w:tc>
        <w:tc>
          <w:tcPr>
            <w:tcW w:w="406" w:type="pct"/>
            <w:tcBorders>
              <w:top w:val="single" w:sz="2" w:space="0" w:color="000000"/>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b/>
                <w:bCs/>
              </w:rPr>
            </w:pPr>
            <w:r>
              <w:rPr>
                <w:rFonts w:ascii="Arial" w:hAnsi="Arial" w:cs="Arial"/>
                <w:b/>
                <w:bCs/>
              </w:rPr>
              <w:t>UN</w:t>
            </w:r>
          </w:p>
        </w:tc>
        <w:tc>
          <w:tcPr>
            <w:tcW w:w="497" w:type="pct"/>
            <w:tcBorders>
              <w:top w:val="single" w:sz="2" w:space="0" w:color="000000"/>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b/>
                <w:bCs/>
              </w:rPr>
            </w:pPr>
            <w:r>
              <w:rPr>
                <w:rFonts w:ascii="Arial" w:hAnsi="Arial" w:cs="Arial"/>
                <w:b/>
                <w:bCs/>
              </w:rPr>
              <w:t>QUANT</w:t>
            </w:r>
          </w:p>
        </w:tc>
        <w:tc>
          <w:tcPr>
            <w:tcW w:w="690" w:type="pct"/>
            <w:tcBorders>
              <w:top w:val="single" w:sz="2" w:space="0" w:color="000000"/>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b/>
                <w:bCs/>
              </w:rPr>
            </w:pPr>
            <w:r>
              <w:rPr>
                <w:rFonts w:ascii="Arial" w:hAnsi="Arial" w:cs="Arial"/>
                <w:b/>
                <w:bCs/>
              </w:rPr>
              <w:t>ENTREGA</w:t>
            </w:r>
          </w:p>
        </w:tc>
        <w:tc>
          <w:tcPr>
            <w:tcW w:w="559" w:type="pc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b/>
                <w:bCs/>
              </w:rPr>
            </w:pPr>
            <w:r>
              <w:rPr>
                <w:rFonts w:ascii="Arial" w:hAnsi="Arial" w:cs="Arial"/>
                <w:b/>
                <w:bCs/>
              </w:rPr>
              <w:t>PREÇO</w:t>
            </w:r>
          </w:p>
        </w:tc>
        <w:tc>
          <w:tcPr>
            <w:tcW w:w="719" w:type="pct"/>
            <w:tcBorders>
              <w:top w:val="single" w:sz="2" w:space="0" w:color="000000"/>
              <w:left w:val="single" w:sz="2" w:space="0" w:color="000000"/>
              <w:bottom w:val="single" w:sz="2" w:space="0" w:color="000000"/>
              <w:right w:val="single" w:sz="2" w:space="0" w:color="000000"/>
            </w:tcBorders>
          </w:tcPr>
          <w:p w:rsidR="009D2181" w:rsidRDefault="009D2181" w:rsidP="00D42212">
            <w:pPr>
              <w:pStyle w:val="Standard"/>
              <w:snapToGrid w:val="0"/>
              <w:spacing w:line="276" w:lineRule="auto"/>
              <w:jc w:val="both"/>
              <w:rPr>
                <w:rFonts w:ascii="Arial" w:hAnsi="Arial" w:cs="Arial"/>
                <w:b/>
                <w:bCs/>
              </w:rPr>
            </w:pPr>
            <w:r>
              <w:rPr>
                <w:rFonts w:ascii="Arial" w:hAnsi="Arial" w:cs="Arial"/>
                <w:b/>
                <w:bCs/>
              </w:rPr>
              <w:t>PREÇO TOTAL</w:t>
            </w:r>
          </w:p>
        </w:tc>
      </w:tr>
      <w:tr w:rsidR="009D2181" w:rsidTr="001A0DEE">
        <w:tc>
          <w:tcPr>
            <w:tcW w:w="352" w:type="pct"/>
            <w:tcBorders>
              <w:left w:val="single" w:sz="2" w:space="0" w:color="000000"/>
              <w:bottom w:val="single" w:sz="2" w:space="0" w:color="000000"/>
            </w:tcBorders>
            <w:tcMar>
              <w:top w:w="55" w:type="dxa"/>
              <w:left w:w="55" w:type="dxa"/>
              <w:bottom w:w="55" w:type="dxa"/>
              <w:right w:w="55" w:type="dxa"/>
            </w:tcMar>
          </w:tcPr>
          <w:p w:rsidR="009D2181" w:rsidRDefault="009675D2" w:rsidP="00D42212">
            <w:pPr>
              <w:pStyle w:val="TableContents"/>
              <w:spacing w:line="276" w:lineRule="auto"/>
              <w:jc w:val="both"/>
              <w:rPr>
                <w:rFonts w:ascii="Arial" w:eastAsia="Bitstream Charter" w:hAnsi="Arial" w:cs="Arial"/>
                <w:b/>
                <w:bCs/>
              </w:rPr>
            </w:pPr>
            <w:r>
              <w:rPr>
                <w:rFonts w:ascii="Arial" w:eastAsia="Bitstream Charter" w:hAnsi="Arial" w:cs="Arial"/>
                <w:b/>
                <w:bCs/>
              </w:rPr>
              <w:t>01</w:t>
            </w:r>
          </w:p>
        </w:tc>
        <w:tc>
          <w:tcPr>
            <w:tcW w:w="1777" w:type="pct"/>
            <w:tcBorders>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b/>
                <w:bCs/>
              </w:rPr>
            </w:pPr>
            <w:r>
              <w:rPr>
                <w:rFonts w:ascii="Arial" w:hAnsi="Arial" w:cs="Arial"/>
                <w:b/>
                <w:bCs/>
              </w:rPr>
              <w:t>Açúcar mascavo,</w:t>
            </w:r>
            <w:r>
              <w:rPr>
                <w:rFonts w:ascii="Arial" w:hAnsi="Arial" w:cs="Arial"/>
              </w:rPr>
              <w:t xml:space="preserve"> embalagem de 1 Kg devidamente rotulado.</w:t>
            </w:r>
          </w:p>
        </w:tc>
        <w:tc>
          <w:tcPr>
            <w:tcW w:w="406" w:type="pct"/>
            <w:tcBorders>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rPr>
            </w:pPr>
            <w:r>
              <w:rPr>
                <w:rFonts w:ascii="Arial" w:hAnsi="Arial" w:cs="Arial"/>
              </w:rPr>
              <w:t>40</w:t>
            </w:r>
          </w:p>
        </w:tc>
        <w:tc>
          <w:tcPr>
            <w:tcW w:w="690" w:type="pct"/>
            <w:tcBorders>
              <w:left w:val="single" w:sz="2" w:space="0" w:color="000000"/>
              <w:bottom w:val="single" w:sz="2" w:space="0" w:color="000000"/>
            </w:tcBorders>
            <w:tcMar>
              <w:top w:w="55" w:type="dxa"/>
              <w:left w:w="55" w:type="dxa"/>
              <w:bottom w:w="55" w:type="dxa"/>
              <w:right w:w="55" w:type="dxa"/>
            </w:tcMar>
          </w:tcPr>
          <w:p w:rsidR="009D2181" w:rsidRDefault="00AB4B52" w:rsidP="00D42212">
            <w:pPr>
              <w:pStyle w:val="Standard"/>
              <w:snapToGrid w:val="0"/>
              <w:spacing w:line="276" w:lineRule="auto"/>
              <w:jc w:val="both"/>
              <w:rPr>
                <w:rFonts w:ascii="Arial" w:hAnsi="Arial" w:cs="Arial"/>
              </w:rPr>
            </w:pPr>
            <w:r>
              <w:rPr>
                <w:rFonts w:ascii="Arial" w:hAnsi="Arial" w:cs="Arial"/>
              </w:rPr>
              <w:t xml:space="preserve">Outubro a </w:t>
            </w:r>
            <w:r w:rsidR="009D2181">
              <w:rPr>
                <w:rFonts w:ascii="Arial" w:hAnsi="Arial" w:cs="Arial"/>
              </w:rPr>
              <w:t xml:space="preserve">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9D2181" w:rsidRDefault="009D2181" w:rsidP="00D42212">
            <w:pPr>
              <w:pStyle w:val="Standard"/>
              <w:snapToGrid w:val="0"/>
              <w:spacing w:line="276" w:lineRule="auto"/>
              <w:jc w:val="both"/>
              <w:rPr>
                <w:rFonts w:ascii="Arial" w:hAnsi="Arial" w:cs="Arial"/>
              </w:rPr>
            </w:pPr>
            <w:r>
              <w:rPr>
                <w:rFonts w:ascii="Arial" w:hAnsi="Arial" w:cs="Arial"/>
              </w:rPr>
              <w:t>R$ 10,00</w:t>
            </w:r>
          </w:p>
        </w:tc>
        <w:tc>
          <w:tcPr>
            <w:tcW w:w="719" w:type="pct"/>
            <w:tcBorders>
              <w:left w:val="single" w:sz="2" w:space="0" w:color="000000"/>
              <w:bottom w:val="single" w:sz="2" w:space="0" w:color="000000"/>
              <w:right w:val="single" w:sz="2" w:space="0" w:color="000000"/>
            </w:tcBorders>
          </w:tcPr>
          <w:p w:rsidR="009D2181" w:rsidRDefault="009D2181" w:rsidP="00D42212">
            <w:pPr>
              <w:pStyle w:val="Standard"/>
              <w:snapToGrid w:val="0"/>
              <w:spacing w:line="276" w:lineRule="auto"/>
              <w:jc w:val="both"/>
              <w:rPr>
                <w:rFonts w:ascii="Arial" w:hAnsi="Arial" w:cs="Arial"/>
              </w:rPr>
            </w:pPr>
            <w:r>
              <w:rPr>
                <w:rFonts w:ascii="Arial" w:hAnsi="Arial" w:cs="Arial"/>
              </w:rPr>
              <w:t>R$400</w:t>
            </w:r>
            <w:r w:rsidR="00A659EC">
              <w:rPr>
                <w:rFonts w:ascii="Arial" w:hAnsi="Arial" w:cs="Arial"/>
              </w:rPr>
              <w:t>,00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02</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cs="Arial"/>
                <w:b/>
                <w:bCs/>
              </w:rPr>
              <w:t>Banana prata</w:t>
            </w:r>
            <w:r>
              <w:rPr>
                <w:rFonts w:ascii="Arial" w:hAnsi="Arial" w:cs="Arial"/>
              </w:rPr>
              <w:t>, de 1° qualidade, tamanho médio, com grau médio de amadurecimento, com casca sã sem ruptura</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R$ 4,00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R$800,00</w:t>
            </w:r>
          </w:p>
        </w:tc>
      </w:tr>
      <w:tr w:rsidR="00AB4B52" w:rsidTr="00D42212">
        <w:tc>
          <w:tcPr>
            <w:tcW w:w="352"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03</w:t>
            </w:r>
          </w:p>
        </w:tc>
        <w:tc>
          <w:tcPr>
            <w:tcW w:w="177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cs="Arial"/>
                <w:b/>
                <w:bCs/>
              </w:rPr>
              <w:t>Batata Inglesa</w:t>
            </w:r>
            <w:r>
              <w:rPr>
                <w:rFonts w:ascii="Arial" w:hAnsi="Arial" w:cs="Arial"/>
              </w:rPr>
              <w:t>, de 1°qualidade, tamanho médio, íntegra, sem esverdeamento, livre de brotos, doença e sujidades.</w:t>
            </w:r>
          </w:p>
        </w:tc>
        <w:tc>
          <w:tcPr>
            <w:tcW w:w="406"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R$ 4,00</w:t>
            </w:r>
          </w:p>
        </w:tc>
        <w:tc>
          <w:tcPr>
            <w:tcW w:w="719" w:type="pct"/>
            <w:tcBorders>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R$800,00</w:t>
            </w:r>
          </w:p>
        </w:tc>
      </w:tr>
      <w:tr w:rsidR="00AB4B52" w:rsidTr="00D42212">
        <w:tc>
          <w:tcPr>
            <w:tcW w:w="352"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lastRenderedPageBreak/>
              <w:t>04</w:t>
            </w:r>
          </w:p>
        </w:tc>
        <w:tc>
          <w:tcPr>
            <w:tcW w:w="1777"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sidRPr="009F3897">
              <w:rPr>
                <w:rFonts w:ascii="Arial" w:hAnsi="Arial"/>
                <w:b/>
              </w:rPr>
              <w:t>Batata doce</w:t>
            </w:r>
            <w:r>
              <w:rPr>
                <w:rFonts w:ascii="Arial" w:hAnsi="Arial"/>
              </w:rPr>
              <w:t>, de primeira qualidade, sem sujidades e rupturas, tamanho médio.</w:t>
            </w:r>
          </w:p>
        </w:tc>
        <w:tc>
          <w:tcPr>
            <w:tcW w:w="406"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proofErr w:type="gramStart"/>
            <w:r>
              <w:rPr>
                <w:rFonts w:ascii="Arial" w:hAnsi="Arial" w:cs="Arial"/>
              </w:rPr>
              <w:t>kg</w:t>
            </w:r>
            <w:proofErr w:type="gramEnd"/>
          </w:p>
        </w:tc>
        <w:tc>
          <w:tcPr>
            <w:tcW w:w="497"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100</w:t>
            </w:r>
          </w:p>
        </w:tc>
        <w:tc>
          <w:tcPr>
            <w:tcW w:w="690"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R$ 3,30</w:t>
            </w:r>
          </w:p>
        </w:tc>
        <w:tc>
          <w:tcPr>
            <w:tcW w:w="719" w:type="pct"/>
            <w:tcBorders>
              <w:top w:val="single" w:sz="4" w:space="0" w:color="auto"/>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R$330,00</w:t>
            </w:r>
          </w:p>
        </w:tc>
      </w:tr>
      <w:tr w:rsidR="00AB4B52" w:rsidTr="00D42212">
        <w:tc>
          <w:tcPr>
            <w:tcW w:w="352"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05</w:t>
            </w:r>
          </w:p>
        </w:tc>
        <w:tc>
          <w:tcPr>
            <w:tcW w:w="177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b/>
                <w:bCs/>
              </w:rPr>
              <w:t>Bolacha caseira</w:t>
            </w:r>
            <w:r>
              <w:rPr>
                <w:rFonts w:ascii="Arial" w:hAnsi="Arial"/>
              </w:rPr>
              <w:t xml:space="preserve">, nova, sem corantes artificiais, sem </w:t>
            </w:r>
            <w:r w:rsidR="00D42212">
              <w:rPr>
                <w:rFonts w:ascii="Arial" w:hAnsi="Arial"/>
              </w:rPr>
              <w:t>go</w:t>
            </w:r>
            <w:r>
              <w:rPr>
                <w:rFonts w:ascii="Arial" w:hAnsi="Arial"/>
              </w:rPr>
              <w:t xml:space="preserve">rdura </w:t>
            </w:r>
            <w:proofErr w:type="spellStart"/>
            <w:r>
              <w:rPr>
                <w:rFonts w:ascii="Arial" w:hAnsi="Arial"/>
              </w:rPr>
              <w:t>trans</w:t>
            </w:r>
            <w:proofErr w:type="spellEnd"/>
            <w:r>
              <w:rPr>
                <w:rFonts w:ascii="Arial" w:hAnsi="Arial"/>
              </w:rPr>
              <w:t>, em embalagem plástica atóxica de 1 Kg, resistente, transparente, não porosa. Fabricação conforme legislação, com rótulo de informação nutricional, data de fabricação, procedência e validade.</w:t>
            </w:r>
          </w:p>
        </w:tc>
        <w:tc>
          <w:tcPr>
            <w:tcW w:w="406"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100</w:t>
            </w:r>
          </w:p>
        </w:tc>
        <w:tc>
          <w:tcPr>
            <w:tcW w:w="690"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R$ 24,00</w:t>
            </w:r>
          </w:p>
        </w:tc>
        <w:tc>
          <w:tcPr>
            <w:tcW w:w="719" w:type="pct"/>
            <w:tcBorders>
              <w:top w:val="single" w:sz="4" w:space="0" w:color="auto"/>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R$2.400,00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06</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cs="Arial"/>
                <w:b/>
                <w:bCs/>
              </w:rPr>
              <w:t>Cebola</w:t>
            </w:r>
            <w:r>
              <w:rPr>
                <w:rFonts w:ascii="Arial" w:hAnsi="Arial" w:cs="Arial"/>
              </w:rPr>
              <w:t>, sem réstia, seca, nova, de 1° qualidade, tamanho médio, sem brotos, com casca sã, sem rupturas e sem terra.</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R$ 4,00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R$800,00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07</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pacing w:line="276" w:lineRule="auto"/>
              <w:jc w:val="both"/>
              <w:rPr>
                <w:rFonts w:ascii="Arial" w:hAnsi="Arial"/>
              </w:rPr>
            </w:pPr>
            <w:r>
              <w:rPr>
                <w:rFonts w:ascii="Arial" w:hAnsi="Arial"/>
                <w:b/>
                <w:bCs/>
              </w:rPr>
              <w:t>Farinha de milho</w:t>
            </w:r>
            <w:r>
              <w:rPr>
                <w:rFonts w:ascii="Arial" w:hAnsi="Arial"/>
              </w:rPr>
              <w:t>, contendo 100% de milho, cor amarela, não pré-cozido, em embalagem plástica transparente de 1 Kg. Com registro no órgão competente. Prazo de validade mínimo de 12 meses a contar da data da entrega.</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60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R$ 4,80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R$288,00</w:t>
            </w:r>
          </w:p>
        </w:tc>
      </w:tr>
      <w:tr w:rsidR="00AB4B52" w:rsidTr="00D42212">
        <w:tc>
          <w:tcPr>
            <w:tcW w:w="352"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08</w:t>
            </w:r>
          </w:p>
        </w:tc>
        <w:tc>
          <w:tcPr>
            <w:tcW w:w="177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hAnsi="Arial"/>
              </w:rPr>
            </w:pPr>
            <w:r>
              <w:rPr>
                <w:rFonts w:ascii="Arial" w:hAnsi="Arial"/>
                <w:b/>
                <w:bCs/>
              </w:rPr>
              <w:t>Feijão preto, tipo 1</w:t>
            </w:r>
            <w:r>
              <w:rPr>
                <w:rFonts w:ascii="Arial" w:hAnsi="Arial"/>
              </w:rPr>
              <w:t>, novo de 1° qualidade, sem a presença de grãos mofados e/ou carunchados, isento de sujidades, em embalagem plástica resistente e transparente, de 1 Kg, contendo na embalagem informações de procedência e prazo de validade. Com registro no órgão competente. Prazo de validade mínimo de 12 meses a contar da data de entrega.</w:t>
            </w:r>
          </w:p>
        </w:tc>
        <w:tc>
          <w:tcPr>
            <w:tcW w:w="406"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120</w:t>
            </w:r>
          </w:p>
        </w:tc>
        <w:tc>
          <w:tcPr>
            <w:tcW w:w="690"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R$ 7,90</w:t>
            </w:r>
          </w:p>
        </w:tc>
        <w:tc>
          <w:tcPr>
            <w:tcW w:w="719" w:type="pct"/>
            <w:tcBorders>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R$948,00</w:t>
            </w:r>
          </w:p>
        </w:tc>
      </w:tr>
      <w:tr w:rsidR="00AB4B52" w:rsidTr="00D42212">
        <w:tc>
          <w:tcPr>
            <w:tcW w:w="352"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09</w:t>
            </w:r>
          </w:p>
        </w:tc>
        <w:tc>
          <w:tcPr>
            <w:tcW w:w="1777"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Pr="00413887" w:rsidRDefault="00AB4B52" w:rsidP="00D42212">
            <w:pPr>
              <w:pStyle w:val="TableContents"/>
              <w:spacing w:line="276" w:lineRule="auto"/>
              <w:jc w:val="both"/>
              <w:rPr>
                <w:rFonts w:ascii="Arial" w:hAnsi="Arial"/>
                <w:bCs/>
              </w:rPr>
            </w:pPr>
            <w:r>
              <w:rPr>
                <w:rFonts w:ascii="Arial" w:hAnsi="Arial"/>
                <w:b/>
                <w:bCs/>
              </w:rPr>
              <w:t xml:space="preserve">Geleias de fruta, </w:t>
            </w:r>
            <w:r>
              <w:rPr>
                <w:rFonts w:ascii="Arial" w:hAnsi="Arial"/>
                <w:bCs/>
              </w:rPr>
              <w:t xml:space="preserve">sabores sortidos, embalagem atóxica, </w:t>
            </w:r>
            <w:r>
              <w:rPr>
                <w:rFonts w:ascii="Arial" w:hAnsi="Arial"/>
                <w:bCs/>
              </w:rPr>
              <w:lastRenderedPageBreak/>
              <w:t>lacrada, contendo rótulo, registro no órgão competente, prazo de validade de no mínimo 6 meses a contar da data de entrega.</w:t>
            </w:r>
            <w:r>
              <w:rPr>
                <w:rFonts w:ascii="Arial" w:hAnsi="Arial"/>
                <w:b/>
                <w:bCs/>
              </w:rPr>
              <w:t xml:space="preserve"> </w:t>
            </w:r>
          </w:p>
        </w:tc>
        <w:tc>
          <w:tcPr>
            <w:tcW w:w="406"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lastRenderedPageBreak/>
              <w:t>Kg</w:t>
            </w:r>
          </w:p>
        </w:tc>
        <w:tc>
          <w:tcPr>
            <w:tcW w:w="497"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30</w:t>
            </w:r>
          </w:p>
        </w:tc>
        <w:tc>
          <w:tcPr>
            <w:tcW w:w="690"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R$22,00</w:t>
            </w:r>
          </w:p>
        </w:tc>
        <w:tc>
          <w:tcPr>
            <w:tcW w:w="719" w:type="pct"/>
            <w:tcBorders>
              <w:top w:val="single" w:sz="4" w:space="0" w:color="auto"/>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R$660,00</w:t>
            </w:r>
          </w:p>
        </w:tc>
      </w:tr>
      <w:tr w:rsidR="00AB4B52" w:rsidTr="00D42212">
        <w:tc>
          <w:tcPr>
            <w:tcW w:w="352"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10</w:t>
            </w:r>
          </w:p>
        </w:tc>
        <w:tc>
          <w:tcPr>
            <w:tcW w:w="1777"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cs="Arial"/>
                <w:b/>
                <w:bCs/>
              </w:rPr>
              <w:t>Leite em pó,</w:t>
            </w:r>
            <w:r>
              <w:rPr>
                <w:rFonts w:ascii="Arial" w:hAnsi="Arial" w:cs="Arial"/>
              </w:rPr>
              <w:t xml:space="preserve"> integral instantâneo, em embalagem metalizada de 1 kg. Com registro no Ministério da Agricultura e SIF. Informações nutricionais no rótulo.</w:t>
            </w:r>
            <w:r>
              <w:rPr>
                <w:rFonts w:ascii="Arial" w:hAnsi="Arial"/>
              </w:rPr>
              <w:t xml:space="preserve"> Prazo de validade mínimo de 12 meses a contar da data de entrega.</w:t>
            </w:r>
          </w:p>
        </w:tc>
        <w:tc>
          <w:tcPr>
            <w:tcW w:w="406"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300</w:t>
            </w:r>
          </w:p>
        </w:tc>
        <w:tc>
          <w:tcPr>
            <w:tcW w:w="690" w:type="pct"/>
            <w:tcBorders>
              <w:top w:val="single" w:sz="4" w:space="0" w:color="auto"/>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R$ 32,00</w:t>
            </w:r>
          </w:p>
        </w:tc>
        <w:tc>
          <w:tcPr>
            <w:tcW w:w="719" w:type="pct"/>
            <w:tcBorders>
              <w:top w:val="single" w:sz="4" w:space="0" w:color="auto"/>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R$9.600,00</w:t>
            </w:r>
          </w:p>
        </w:tc>
      </w:tr>
      <w:tr w:rsidR="00AB4B52" w:rsidTr="00D42212">
        <w:tc>
          <w:tcPr>
            <w:tcW w:w="352"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11</w:t>
            </w:r>
          </w:p>
        </w:tc>
        <w:tc>
          <w:tcPr>
            <w:tcW w:w="177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pPr>
            <w:r>
              <w:rPr>
                <w:rFonts w:ascii="Arial" w:hAnsi="Arial" w:cs="Arial"/>
                <w:b/>
                <w:bCs/>
              </w:rPr>
              <w:t>Massa caseira</w:t>
            </w:r>
            <w:r>
              <w:rPr>
                <w:rFonts w:ascii="Arial" w:hAnsi="Arial" w:cs="Arial"/>
              </w:rPr>
              <w:t>, em bandejas com 500 g, formato ninho, Fabricação conforme legislação, com rótulo de informação nutricional, data de fabricação e validade.</w:t>
            </w:r>
          </w:p>
        </w:tc>
        <w:tc>
          <w:tcPr>
            <w:tcW w:w="406"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R$ 13,00</w:t>
            </w:r>
          </w:p>
        </w:tc>
        <w:tc>
          <w:tcPr>
            <w:tcW w:w="719" w:type="pct"/>
            <w:tcBorders>
              <w:top w:val="single" w:sz="4" w:space="0" w:color="auto"/>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R$2.600,00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12</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b/>
                <w:bCs/>
              </w:rPr>
              <w:t>Moranga</w:t>
            </w:r>
            <w:r>
              <w:rPr>
                <w:rFonts w:ascii="Arial" w:hAnsi="Arial"/>
              </w:rPr>
              <w:t>, íntegras, com casca sã e sem rupturas.</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R$ 3,50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R$700,00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13</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b/>
                <w:bCs/>
              </w:rPr>
            </w:pPr>
            <w:r>
              <w:rPr>
                <w:rFonts w:ascii="Arial" w:hAnsi="Arial"/>
                <w:b/>
                <w:bCs/>
              </w:rPr>
              <w:t xml:space="preserve">Melado </w:t>
            </w:r>
            <w:r>
              <w:rPr>
                <w:rFonts w:ascii="Arial" w:hAnsi="Arial" w:cs="Arial"/>
              </w:rPr>
              <w:t>de cana, embalado em embalem pet, devidamente rotulado.</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40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R$ 10,00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R$400,00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14</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b/>
                <w:bCs/>
              </w:rPr>
            </w:pPr>
            <w:r>
              <w:rPr>
                <w:rFonts w:ascii="Arial" w:hAnsi="Arial"/>
                <w:b/>
                <w:bCs/>
              </w:rPr>
              <w:t xml:space="preserve">Mandioca, </w:t>
            </w:r>
            <w:r>
              <w:rPr>
                <w:rFonts w:ascii="Arial" w:hAnsi="Arial" w:cs="Arial"/>
              </w:rPr>
              <w:t>nova, de 1° qualidade, tamanho médio, sem casca, com rótulo.</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R$ 5,00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R$1.000,00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15</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b/>
                <w:bCs/>
              </w:rPr>
            </w:pPr>
            <w:r>
              <w:rPr>
                <w:rFonts w:ascii="Arial" w:hAnsi="Arial"/>
                <w:b/>
                <w:bCs/>
              </w:rPr>
              <w:t xml:space="preserve">Ovos, </w:t>
            </w:r>
            <w:r w:rsidRPr="00413887">
              <w:rPr>
                <w:rFonts w:ascii="Arial" w:hAnsi="Arial"/>
                <w:bCs/>
              </w:rPr>
              <w:t>in natura, apresentando rótulo de identificação e prazo de validade, bem como registro no órgão competente.</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proofErr w:type="spellStart"/>
            <w:r>
              <w:rPr>
                <w:rFonts w:ascii="Arial" w:hAnsi="Arial" w:cs="Arial"/>
              </w:rPr>
              <w:t>Dz</w:t>
            </w:r>
            <w:proofErr w:type="spellEnd"/>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R$6,50</w:t>
            </w: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R$1.300,00</w:t>
            </w:r>
          </w:p>
        </w:tc>
      </w:tr>
      <w:tr w:rsidR="00AB4B52" w:rsidTr="001A0DEE">
        <w:tc>
          <w:tcPr>
            <w:tcW w:w="352"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16</w:t>
            </w:r>
          </w:p>
        </w:tc>
        <w:tc>
          <w:tcPr>
            <w:tcW w:w="177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cs="Arial"/>
                <w:b/>
                <w:bCs/>
              </w:rPr>
              <w:t>Pão caseiro sovado</w:t>
            </w:r>
            <w:r>
              <w:rPr>
                <w:rFonts w:ascii="Arial" w:hAnsi="Arial" w:cs="Arial"/>
              </w:rPr>
              <w:t xml:space="preserve"> de 50 g, com rótulo de informação nutricional, data de fabricação e validade</w:t>
            </w:r>
          </w:p>
        </w:tc>
        <w:tc>
          <w:tcPr>
            <w:tcW w:w="406"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240</w:t>
            </w:r>
          </w:p>
        </w:tc>
        <w:tc>
          <w:tcPr>
            <w:tcW w:w="690" w:type="pct"/>
            <w:tcBorders>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R$ 15,00</w:t>
            </w:r>
          </w:p>
          <w:p w:rsidR="00AB4B52" w:rsidRDefault="00AB4B52" w:rsidP="00D42212">
            <w:pPr>
              <w:pStyle w:val="Standard"/>
              <w:snapToGrid w:val="0"/>
              <w:spacing w:line="276" w:lineRule="auto"/>
              <w:jc w:val="both"/>
              <w:rPr>
                <w:rFonts w:ascii="Arial" w:hAnsi="Arial" w:cs="Arial"/>
                <w:shd w:val="clear" w:color="auto" w:fill="FFFFFF"/>
              </w:rPr>
            </w:pPr>
          </w:p>
          <w:p w:rsidR="00AB4B52" w:rsidRDefault="00AB4B52" w:rsidP="00D42212">
            <w:pPr>
              <w:pStyle w:val="Standard"/>
              <w:snapToGrid w:val="0"/>
              <w:spacing w:line="276" w:lineRule="auto"/>
              <w:jc w:val="both"/>
              <w:rPr>
                <w:rFonts w:ascii="Arial" w:hAnsi="Arial" w:cs="Arial"/>
                <w:shd w:val="clear" w:color="auto" w:fill="FFFFFF"/>
              </w:rPr>
            </w:pPr>
          </w:p>
        </w:tc>
        <w:tc>
          <w:tcPr>
            <w:tcW w:w="719" w:type="pct"/>
            <w:tcBorders>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R$3.600,00</w:t>
            </w:r>
          </w:p>
        </w:tc>
      </w:tr>
      <w:tr w:rsidR="00AB4B52" w:rsidTr="00D42212">
        <w:tc>
          <w:tcPr>
            <w:tcW w:w="352"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17</w:t>
            </w:r>
          </w:p>
        </w:tc>
        <w:tc>
          <w:tcPr>
            <w:tcW w:w="177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rPr>
            </w:pPr>
            <w:r>
              <w:rPr>
                <w:rFonts w:ascii="Arial" w:hAnsi="Arial" w:cs="Arial"/>
                <w:b/>
                <w:bCs/>
              </w:rPr>
              <w:t>Repolho verde</w:t>
            </w:r>
            <w:r>
              <w:rPr>
                <w:rFonts w:ascii="Arial" w:hAnsi="Arial" w:cs="Arial"/>
              </w:rPr>
              <w:t>, de 1° qualidade, tamanho médio, folhas sãs, sem rupturas.</w:t>
            </w:r>
          </w:p>
        </w:tc>
        <w:tc>
          <w:tcPr>
            <w:tcW w:w="406"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200</w:t>
            </w:r>
          </w:p>
        </w:tc>
        <w:tc>
          <w:tcPr>
            <w:tcW w:w="690"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R$ 2,50</w:t>
            </w:r>
          </w:p>
        </w:tc>
        <w:tc>
          <w:tcPr>
            <w:tcW w:w="719" w:type="pct"/>
            <w:tcBorders>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R$500,00</w:t>
            </w:r>
          </w:p>
        </w:tc>
      </w:tr>
      <w:tr w:rsidR="00AB4B52" w:rsidTr="00D42212">
        <w:tc>
          <w:tcPr>
            <w:tcW w:w="352"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18</w:t>
            </w:r>
          </w:p>
        </w:tc>
        <w:tc>
          <w:tcPr>
            <w:tcW w:w="177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b/>
                <w:bCs/>
              </w:rPr>
            </w:pPr>
            <w:r>
              <w:rPr>
                <w:rFonts w:ascii="Arial" w:hAnsi="Arial"/>
                <w:b/>
                <w:bCs/>
              </w:rPr>
              <w:t xml:space="preserve">Suco de uva, </w:t>
            </w:r>
            <w:r>
              <w:rPr>
                <w:rFonts w:ascii="Arial" w:hAnsi="Arial"/>
              </w:rPr>
              <w:t xml:space="preserve">não adicionados de água, açúcares, conservantes, aditivos químicos, aromatizantes </w:t>
            </w:r>
            <w:r>
              <w:rPr>
                <w:rFonts w:ascii="Arial" w:hAnsi="Arial"/>
              </w:rPr>
              <w:lastRenderedPageBreak/>
              <w:t>artificiais e de substâncias estranhas a fruta. Embalagem de 1,5 litros. Prazo de validade mínimo de 12 meses a contar da data de entrega.</w:t>
            </w:r>
          </w:p>
        </w:tc>
        <w:tc>
          <w:tcPr>
            <w:tcW w:w="406"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proofErr w:type="spellStart"/>
            <w:r>
              <w:rPr>
                <w:rFonts w:ascii="Arial" w:hAnsi="Arial" w:cs="Arial"/>
              </w:rPr>
              <w:lastRenderedPageBreak/>
              <w:t>Un</w:t>
            </w:r>
            <w:proofErr w:type="spellEnd"/>
          </w:p>
        </w:tc>
        <w:tc>
          <w:tcPr>
            <w:tcW w:w="49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204</w:t>
            </w:r>
          </w:p>
        </w:tc>
        <w:tc>
          <w:tcPr>
            <w:tcW w:w="690"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R$15,50</w:t>
            </w:r>
          </w:p>
        </w:tc>
        <w:tc>
          <w:tcPr>
            <w:tcW w:w="719" w:type="pct"/>
            <w:tcBorders>
              <w:top w:val="single" w:sz="4" w:space="0" w:color="auto"/>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R$3.162,00</w:t>
            </w:r>
          </w:p>
        </w:tc>
      </w:tr>
      <w:tr w:rsidR="00AB4B52" w:rsidTr="00D42212">
        <w:tc>
          <w:tcPr>
            <w:tcW w:w="352"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19</w:t>
            </w:r>
          </w:p>
        </w:tc>
        <w:tc>
          <w:tcPr>
            <w:tcW w:w="177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eastAsia="Times New Roman" w:hAnsi="Arial" w:cs="Times New Roman"/>
                <w:iCs/>
                <w:color w:val="000000"/>
                <w:lang w:bidi="ar-SA"/>
              </w:rPr>
            </w:pPr>
            <w:r>
              <w:rPr>
                <w:rFonts w:ascii="Arial" w:eastAsia="Times New Roman" w:hAnsi="Arial" w:cs="Times New Roman"/>
                <w:b/>
                <w:bCs/>
                <w:iCs/>
                <w:color w:val="000000"/>
                <w:lang w:bidi="ar-SA"/>
              </w:rPr>
              <w:t>Suco de laranja integral</w:t>
            </w:r>
            <w:r>
              <w:rPr>
                <w:rFonts w:ascii="Arial" w:eastAsia="Times New Roman" w:hAnsi="Arial" w:cs="Times New Roman"/>
                <w:iCs/>
                <w:color w:val="000000"/>
                <w:lang w:bidi="ar-SA"/>
              </w:rPr>
              <w:t>, não adicionados de água, açúcares, conservantes, aditivos químicos, aromatizantes artificiais e de substâncias estranhas a fruta. Embalagem de 1,5 litros.</w:t>
            </w:r>
            <w:r>
              <w:rPr>
                <w:rFonts w:ascii="Arial" w:hAnsi="Arial"/>
              </w:rPr>
              <w:t xml:space="preserve"> Prazo de validade mínimo de 12 meses a contar da data de entrega.</w:t>
            </w:r>
          </w:p>
        </w:tc>
        <w:tc>
          <w:tcPr>
            <w:tcW w:w="406"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proofErr w:type="spellStart"/>
            <w:r>
              <w:rPr>
                <w:rFonts w:ascii="Arial" w:hAnsi="Arial" w:cs="Arial"/>
              </w:rPr>
              <w:t>Un</w:t>
            </w:r>
            <w:proofErr w:type="spellEnd"/>
          </w:p>
        </w:tc>
        <w:tc>
          <w:tcPr>
            <w:tcW w:w="49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48</w:t>
            </w:r>
          </w:p>
        </w:tc>
        <w:tc>
          <w:tcPr>
            <w:tcW w:w="690"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R$ 14,00</w:t>
            </w:r>
          </w:p>
        </w:tc>
        <w:tc>
          <w:tcPr>
            <w:tcW w:w="719" w:type="pct"/>
            <w:tcBorders>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shd w:val="clear" w:color="auto" w:fill="FFFFFF"/>
              </w:rPr>
            </w:pPr>
            <w:r>
              <w:rPr>
                <w:rFonts w:ascii="Arial" w:hAnsi="Arial" w:cs="Arial"/>
                <w:shd w:val="clear" w:color="auto" w:fill="FFFFFF"/>
              </w:rPr>
              <w:t>R$672,00</w:t>
            </w:r>
          </w:p>
        </w:tc>
      </w:tr>
      <w:tr w:rsidR="00AB4B52" w:rsidTr="00D42212">
        <w:tc>
          <w:tcPr>
            <w:tcW w:w="352"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20</w:t>
            </w:r>
          </w:p>
        </w:tc>
        <w:tc>
          <w:tcPr>
            <w:tcW w:w="177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b/>
                <w:bCs/>
              </w:rPr>
              <w:t>Tempero verde</w:t>
            </w:r>
            <w:r>
              <w:rPr>
                <w:rFonts w:ascii="Arial" w:hAnsi="Arial" w:cs="Arial"/>
              </w:rPr>
              <w:t>, tenro e fresco. De 1° qualidade, coloração uniforme e sem manchas, com salsa e cebolinha.</w:t>
            </w:r>
          </w:p>
        </w:tc>
        <w:tc>
          <w:tcPr>
            <w:tcW w:w="406"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proofErr w:type="spellStart"/>
            <w:r>
              <w:rPr>
                <w:rFonts w:ascii="Arial" w:hAnsi="Arial" w:cs="Arial"/>
              </w:rPr>
              <w:t>Mç</w:t>
            </w:r>
            <w:proofErr w:type="spellEnd"/>
          </w:p>
        </w:tc>
        <w:tc>
          <w:tcPr>
            <w:tcW w:w="497"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120</w:t>
            </w:r>
          </w:p>
        </w:tc>
        <w:tc>
          <w:tcPr>
            <w:tcW w:w="690" w:type="pct"/>
            <w:tcBorders>
              <w:top w:val="single" w:sz="4" w:space="0" w:color="auto"/>
              <w:left w:val="single" w:sz="2" w:space="0" w:color="000000"/>
              <w:bottom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R$ 2,50</w:t>
            </w:r>
          </w:p>
        </w:tc>
        <w:tc>
          <w:tcPr>
            <w:tcW w:w="719" w:type="pct"/>
            <w:tcBorders>
              <w:top w:val="single" w:sz="4" w:space="0" w:color="auto"/>
              <w:left w:val="single" w:sz="2" w:space="0" w:color="000000"/>
              <w:bottom w:val="single" w:sz="2" w:space="0" w:color="000000"/>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R$300,00</w:t>
            </w:r>
          </w:p>
        </w:tc>
      </w:tr>
      <w:tr w:rsidR="00AB4B52" w:rsidTr="001A0DEE">
        <w:tc>
          <w:tcPr>
            <w:tcW w:w="352"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TableContents"/>
              <w:spacing w:line="276" w:lineRule="auto"/>
              <w:jc w:val="both"/>
              <w:rPr>
                <w:rFonts w:ascii="Arial" w:eastAsia="Bitstream Charter" w:hAnsi="Arial" w:cs="Arial"/>
                <w:b/>
                <w:bCs/>
              </w:rPr>
            </w:pPr>
            <w:r>
              <w:rPr>
                <w:rFonts w:ascii="Arial" w:eastAsia="Bitstream Charter" w:hAnsi="Arial" w:cs="Arial"/>
                <w:b/>
                <w:bCs/>
              </w:rPr>
              <w:t>21</w:t>
            </w:r>
          </w:p>
        </w:tc>
        <w:tc>
          <w:tcPr>
            <w:tcW w:w="177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b/>
                <w:bCs/>
              </w:rPr>
            </w:pPr>
            <w:r>
              <w:rPr>
                <w:rFonts w:ascii="Arial" w:hAnsi="Arial" w:cs="Arial"/>
                <w:b/>
                <w:bCs/>
              </w:rPr>
              <w:t xml:space="preserve">Tomate, </w:t>
            </w:r>
            <w:r w:rsidRPr="006D0487">
              <w:rPr>
                <w:rFonts w:ascii="Arial" w:hAnsi="Arial" w:cs="Arial"/>
                <w:bCs/>
              </w:rPr>
              <w:t>grau de maturidade</w:t>
            </w:r>
            <w:r>
              <w:rPr>
                <w:rFonts w:ascii="Arial" w:hAnsi="Arial" w:cs="Arial"/>
                <w:bCs/>
              </w:rPr>
              <w:t xml:space="preserve"> médio, de primeira qualidade, sem rupturas.</w:t>
            </w:r>
          </w:p>
        </w:tc>
        <w:tc>
          <w:tcPr>
            <w:tcW w:w="406"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Kg</w:t>
            </w:r>
          </w:p>
        </w:tc>
        <w:tc>
          <w:tcPr>
            <w:tcW w:w="497"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100</w:t>
            </w:r>
          </w:p>
        </w:tc>
        <w:tc>
          <w:tcPr>
            <w:tcW w:w="690" w:type="pct"/>
            <w:tcBorders>
              <w:left w:val="single" w:sz="2" w:space="0" w:color="000000"/>
              <w:bottom w:val="single" w:sz="4" w:space="0" w:color="auto"/>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 xml:space="preserve">Outubro a dezembro </w:t>
            </w:r>
          </w:p>
        </w:tc>
        <w:tc>
          <w:tcPr>
            <w:tcW w:w="559" w:type="pct"/>
            <w:tcBorders>
              <w:left w:val="single" w:sz="2" w:space="0" w:color="000000"/>
              <w:bottom w:val="single" w:sz="4" w:space="0" w:color="auto"/>
              <w:right w:val="single" w:sz="2" w:space="0" w:color="000000"/>
            </w:tcBorders>
            <w:tcMar>
              <w:top w:w="55" w:type="dxa"/>
              <w:left w:w="55" w:type="dxa"/>
              <w:bottom w:w="55" w:type="dxa"/>
              <w:right w:w="55" w:type="dxa"/>
            </w:tcMar>
          </w:tcPr>
          <w:p w:rsidR="00AB4B52" w:rsidRDefault="00AB4B52" w:rsidP="00D42212">
            <w:pPr>
              <w:pStyle w:val="Standard"/>
              <w:snapToGrid w:val="0"/>
              <w:spacing w:line="276" w:lineRule="auto"/>
              <w:jc w:val="both"/>
              <w:rPr>
                <w:rFonts w:ascii="Arial" w:hAnsi="Arial" w:cs="Arial"/>
              </w:rPr>
            </w:pPr>
            <w:r>
              <w:rPr>
                <w:rFonts w:ascii="Arial" w:hAnsi="Arial" w:cs="Arial"/>
              </w:rPr>
              <w:t>R$5,70</w:t>
            </w:r>
          </w:p>
        </w:tc>
        <w:tc>
          <w:tcPr>
            <w:tcW w:w="719" w:type="pct"/>
            <w:tcBorders>
              <w:left w:val="single" w:sz="2" w:space="0" w:color="000000"/>
              <w:bottom w:val="single" w:sz="4" w:space="0" w:color="auto"/>
              <w:right w:val="single" w:sz="2" w:space="0" w:color="000000"/>
            </w:tcBorders>
          </w:tcPr>
          <w:p w:rsidR="00AB4B52" w:rsidRDefault="00AB4B52" w:rsidP="00D42212">
            <w:pPr>
              <w:pStyle w:val="Standard"/>
              <w:snapToGrid w:val="0"/>
              <w:spacing w:line="276" w:lineRule="auto"/>
              <w:jc w:val="both"/>
              <w:rPr>
                <w:rFonts w:ascii="Arial" w:hAnsi="Arial" w:cs="Arial"/>
              </w:rPr>
            </w:pPr>
            <w:r>
              <w:rPr>
                <w:rFonts w:ascii="Arial" w:hAnsi="Arial" w:cs="Arial"/>
              </w:rPr>
              <w:t>R$570,00</w:t>
            </w:r>
          </w:p>
        </w:tc>
      </w:tr>
      <w:tr w:rsidR="009D2181" w:rsidRPr="009D2181" w:rsidTr="001A0DEE">
        <w:tc>
          <w:tcPr>
            <w:tcW w:w="352"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9D2181" w:rsidRPr="009D2181" w:rsidRDefault="009D2181" w:rsidP="00D42212">
            <w:pPr>
              <w:pStyle w:val="TableContents"/>
              <w:spacing w:line="276" w:lineRule="auto"/>
              <w:jc w:val="both"/>
              <w:rPr>
                <w:rFonts w:ascii="Arial" w:eastAsia="Bitstream Charter" w:hAnsi="Arial" w:cs="Arial"/>
                <w:b/>
                <w:bCs/>
              </w:rPr>
            </w:pPr>
          </w:p>
        </w:tc>
        <w:tc>
          <w:tcPr>
            <w:tcW w:w="1777"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9D2181" w:rsidRPr="009D2181" w:rsidRDefault="009D2181" w:rsidP="00D42212">
            <w:pPr>
              <w:pStyle w:val="Standard"/>
              <w:snapToGrid w:val="0"/>
              <w:spacing w:line="276" w:lineRule="auto"/>
              <w:jc w:val="both"/>
              <w:rPr>
                <w:rFonts w:ascii="Arial" w:hAnsi="Arial" w:cs="Arial"/>
                <w:b/>
                <w:bCs/>
              </w:rPr>
            </w:pPr>
          </w:p>
        </w:tc>
        <w:tc>
          <w:tcPr>
            <w:tcW w:w="406"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9D2181" w:rsidRPr="009D2181" w:rsidRDefault="009D2181" w:rsidP="00D42212">
            <w:pPr>
              <w:pStyle w:val="Standard"/>
              <w:snapToGrid w:val="0"/>
              <w:spacing w:line="276" w:lineRule="auto"/>
              <w:jc w:val="both"/>
              <w:rPr>
                <w:rFonts w:ascii="Arial" w:hAnsi="Arial" w:cs="Arial"/>
                <w:b/>
              </w:rPr>
            </w:pPr>
          </w:p>
        </w:tc>
        <w:tc>
          <w:tcPr>
            <w:tcW w:w="497"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9D2181" w:rsidRPr="009D2181" w:rsidRDefault="009D2181" w:rsidP="00D42212">
            <w:pPr>
              <w:pStyle w:val="Standard"/>
              <w:snapToGrid w:val="0"/>
              <w:spacing w:line="276" w:lineRule="auto"/>
              <w:jc w:val="both"/>
              <w:rPr>
                <w:rFonts w:ascii="Arial" w:hAnsi="Arial" w:cs="Arial"/>
                <w:b/>
              </w:rPr>
            </w:pPr>
          </w:p>
        </w:tc>
        <w:tc>
          <w:tcPr>
            <w:tcW w:w="69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9D2181" w:rsidRPr="009D2181" w:rsidRDefault="009D2181" w:rsidP="00D42212">
            <w:pPr>
              <w:pStyle w:val="Standard"/>
              <w:snapToGrid w:val="0"/>
              <w:spacing w:line="276" w:lineRule="auto"/>
              <w:jc w:val="both"/>
              <w:rPr>
                <w:rFonts w:ascii="Arial" w:hAnsi="Arial" w:cs="Arial"/>
                <w:b/>
              </w:rPr>
            </w:pPr>
          </w:p>
        </w:tc>
        <w:tc>
          <w:tcPr>
            <w:tcW w:w="559"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9D2181" w:rsidRPr="009D2181" w:rsidRDefault="009D2181" w:rsidP="00D42212">
            <w:pPr>
              <w:pStyle w:val="Standard"/>
              <w:snapToGrid w:val="0"/>
              <w:spacing w:line="276" w:lineRule="auto"/>
              <w:jc w:val="both"/>
              <w:rPr>
                <w:rFonts w:ascii="Arial" w:hAnsi="Arial" w:cs="Arial"/>
                <w:b/>
              </w:rPr>
            </w:pPr>
            <w:r w:rsidRPr="009D2181">
              <w:rPr>
                <w:rFonts w:ascii="Arial" w:hAnsi="Arial" w:cs="Arial"/>
                <w:b/>
              </w:rPr>
              <w:t>TOTAL</w:t>
            </w:r>
          </w:p>
        </w:tc>
        <w:tc>
          <w:tcPr>
            <w:tcW w:w="719" w:type="pct"/>
            <w:tcBorders>
              <w:top w:val="single" w:sz="4" w:space="0" w:color="auto"/>
              <w:left w:val="single" w:sz="4" w:space="0" w:color="auto"/>
              <w:bottom w:val="single" w:sz="4" w:space="0" w:color="auto"/>
              <w:right w:val="single" w:sz="4" w:space="0" w:color="auto"/>
            </w:tcBorders>
          </w:tcPr>
          <w:p w:rsidR="009D2181" w:rsidRPr="009D2181" w:rsidRDefault="00D916A2" w:rsidP="00D42212">
            <w:pPr>
              <w:pStyle w:val="Standard"/>
              <w:snapToGrid w:val="0"/>
              <w:spacing w:line="276" w:lineRule="auto"/>
              <w:jc w:val="both"/>
              <w:rPr>
                <w:rFonts w:ascii="Arial" w:hAnsi="Arial" w:cs="Arial"/>
                <w:b/>
              </w:rPr>
            </w:pPr>
            <w:r>
              <w:rPr>
                <w:rFonts w:ascii="Arial" w:hAnsi="Arial" w:cs="Arial"/>
                <w:b/>
              </w:rPr>
              <w:t>R$3</w:t>
            </w:r>
            <w:r w:rsidR="00CC18A6">
              <w:rPr>
                <w:rFonts w:ascii="Arial" w:hAnsi="Arial" w:cs="Arial"/>
                <w:b/>
              </w:rPr>
              <w:t>1.</w:t>
            </w:r>
            <w:r w:rsidR="00F91FD6">
              <w:rPr>
                <w:rFonts w:ascii="Arial" w:hAnsi="Arial" w:cs="Arial"/>
                <w:b/>
              </w:rPr>
              <w:t>8</w:t>
            </w:r>
            <w:r w:rsidR="00E27CEB">
              <w:rPr>
                <w:rFonts w:ascii="Arial" w:hAnsi="Arial" w:cs="Arial"/>
                <w:b/>
              </w:rPr>
              <w:t>30</w:t>
            </w:r>
            <w:r w:rsidR="009D2181" w:rsidRPr="009D2181">
              <w:rPr>
                <w:rFonts w:ascii="Arial" w:hAnsi="Arial" w:cs="Arial"/>
                <w:b/>
              </w:rPr>
              <w:t>,00</w:t>
            </w:r>
          </w:p>
        </w:tc>
      </w:tr>
    </w:tbl>
    <w:p w:rsidR="001D0351" w:rsidRDefault="009D2181" w:rsidP="00D42212">
      <w:pPr>
        <w:pStyle w:val="Standard"/>
        <w:spacing w:line="276" w:lineRule="auto"/>
        <w:jc w:val="both"/>
        <w:rPr>
          <w:rFonts w:ascii="Arial" w:eastAsia="Bitstream Charter" w:hAnsi="Arial" w:cs="Arial"/>
          <w:b/>
        </w:rPr>
      </w:pPr>
      <w:r>
        <w:rPr>
          <w:rFonts w:ascii="Arial" w:eastAsia="Bitstream Charter" w:hAnsi="Arial" w:cs="Arial"/>
          <w:b/>
        </w:rPr>
        <w:t xml:space="preserve">                                                                                                                         </w:t>
      </w:r>
    </w:p>
    <w:p w:rsidR="001D0351" w:rsidRDefault="001D0351" w:rsidP="00D42212">
      <w:pPr>
        <w:pStyle w:val="Textbody"/>
        <w:spacing w:line="276" w:lineRule="auto"/>
        <w:jc w:val="both"/>
        <w:rPr>
          <w:rFonts w:ascii="Arial" w:eastAsia="Bitstream Charter" w:hAnsi="Arial" w:cs="Arial"/>
          <w:b/>
          <w:bCs/>
          <w:color w:val="000000"/>
        </w:rPr>
      </w:pPr>
      <w:r>
        <w:rPr>
          <w:rFonts w:ascii="Arial" w:eastAsia="Bitstream Charter" w:hAnsi="Arial" w:cs="Arial"/>
          <w:b/>
          <w:bCs/>
          <w:color w:val="000000"/>
        </w:rPr>
        <w:t>2. Fonte de recurso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06- Secretaria da Educação, Cultura e Desporto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06.04-Gastos com Recursos Vinculados da União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2031- Manutenção do Programa Alimentação Escolar-PNAE</w:t>
      </w:r>
    </w:p>
    <w:p w:rsidR="001D0351" w:rsidRDefault="001D0351" w:rsidP="00D42212">
      <w:pPr>
        <w:pStyle w:val="Textbody"/>
        <w:widowControl/>
        <w:spacing w:line="276" w:lineRule="auto"/>
        <w:jc w:val="both"/>
        <w:rPr>
          <w:rFonts w:ascii="Arial" w:hAnsi="Arial"/>
          <w:color w:val="000000"/>
        </w:rPr>
      </w:pPr>
      <w:r>
        <w:rPr>
          <w:rFonts w:ascii="Arial" w:hAnsi="Arial"/>
          <w:color w:val="000000"/>
        </w:rPr>
        <w:t>33.90.30.00- Material de Consumo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2034- Manutenção do Programa Alimentação Escolar- PNAE Creche</w:t>
      </w:r>
    </w:p>
    <w:p w:rsidR="001D0351" w:rsidRDefault="001D0351" w:rsidP="00D42212">
      <w:pPr>
        <w:pStyle w:val="Textbody"/>
        <w:widowControl/>
        <w:spacing w:line="276" w:lineRule="auto"/>
        <w:jc w:val="both"/>
        <w:rPr>
          <w:rFonts w:ascii="Arial" w:hAnsi="Arial"/>
          <w:color w:val="000000"/>
        </w:rPr>
      </w:pPr>
      <w:r>
        <w:rPr>
          <w:rFonts w:ascii="Arial" w:hAnsi="Arial"/>
          <w:color w:val="000000"/>
        </w:rPr>
        <w:t>33.90.30.00- Material de Consumo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 xml:space="preserve">2112- Manutenção do Programa Alimentação Escolar </w:t>
      </w:r>
      <w:proofErr w:type="spellStart"/>
      <w:proofErr w:type="gramStart"/>
      <w:r>
        <w:rPr>
          <w:rFonts w:ascii="Arial" w:hAnsi="Arial"/>
          <w:color w:val="000000"/>
        </w:rPr>
        <w:t>Pré</w:t>
      </w:r>
      <w:proofErr w:type="spellEnd"/>
      <w:r>
        <w:rPr>
          <w:rFonts w:ascii="Arial" w:hAnsi="Arial"/>
          <w:color w:val="000000"/>
        </w:rPr>
        <w:t>- Escola</w:t>
      </w:r>
      <w:proofErr w:type="gramEnd"/>
    </w:p>
    <w:p w:rsidR="001D0351" w:rsidRDefault="001D0351" w:rsidP="00D42212">
      <w:pPr>
        <w:pStyle w:val="Textbody"/>
        <w:widowControl/>
        <w:spacing w:line="276" w:lineRule="auto"/>
        <w:jc w:val="both"/>
        <w:rPr>
          <w:rFonts w:ascii="Arial" w:hAnsi="Arial"/>
          <w:color w:val="000000"/>
        </w:rPr>
      </w:pPr>
      <w:r>
        <w:rPr>
          <w:rFonts w:ascii="Arial" w:hAnsi="Arial"/>
          <w:color w:val="000000"/>
        </w:rPr>
        <w:t>33.90.30.00- Material de Consumo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2165- Manutenção do Programa Alimentação Escolar- especial</w:t>
      </w:r>
    </w:p>
    <w:p w:rsidR="001D0351" w:rsidRDefault="001D0351" w:rsidP="00D42212">
      <w:pPr>
        <w:pStyle w:val="Textbody"/>
        <w:widowControl/>
        <w:spacing w:line="276" w:lineRule="auto"/>
        <w:jc w:val="both"/>
        <w:rPr>
          <w:rFonts w:ascii="Arial" w:hAnsi="Arial"/>
          <w:color w:val="000000"/>
        </w:rPr>
      </w:pPr>
      <w:r>
        <w:rPr>
          <w:rFonts w:ascii="Arial" w:hAnsi="Arial"/>
          <w:color w:val="000000"/>
        </w:rPr>
        <w:t>33.90.30.00- Material de Consumo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Fonte Recurso: 1008</w:t>
      </w:r>
    </w:p>
    <w:p w:rsidR="001D0351" w:rsidRDefault="001D0351" w:rsidP="00D42212">
      <w:pPr>
        <w:pStyle w:val="Textbody"/>
        <w:widowControl/>
        <w:spacing w:line="276" w:lineRule="auto"/>
        <w:jc w:val="both"/>
        <w:rPr>
          <w:rFonts w:ascii="Arial" w:hAnsi="Arial"/>
          <w:color w:val="000000"/>
        </w:rPr>
      </w:pPr>
      <w:r>
        <w:rPr>
          <w:rFonts w:ascii="Arial" w:hAnsi="Arial"/>
          <w:color w:val="000000"/>
        </w:rPr>
        <w:t>06-Secretaria da Educação, Cultura e Desporto</w:t>
      </w:r>
    </w:p>
    <w:p w:rsidR="001D0351" w:rsidRDefault="001D0351" w:rsidP="00D42212">
      <w:pPr>
        <w:pStyle w:val="Textbody"/>
        <w:widowControl/>
        <w:spacing w:line="276" w:lineRule="auto"/>
        <w:jc w:val="both"/>
        <w:rPr>
          <w:rFonts w:ascii="Arial" w:hAnsi="Arial"/>
          <w:color w:val="000000"/>
        </w:rPr>
      </w:pPr>
      <w:r>
        <w:rPr>
          <w:rFonts w:ascii="Arial" w:hAnsi="Arial"/>
          <w:color w:val="000000"/>
        </w:rPr>
        <w:lastRenderedPageBreak/>
        <w:t>06.05- Gastos não computados no M.D.E.</w:t>
      </w:r>
    </w:p>
    <w:p w:rsidR="001D0351" w:rsidRDefault="001D0351" w:rsidP="00D42212">
      <w:pPr>
        <w:pStyle w:val="Textbody"/>
        <w:widowControl/>
        <w:spacing w:line="276" w:lineRule="auto"/>
        <w:jc w:val="both"/>
        <w:rPr>
          <w:rFonts w:ascii="Arial" w:hAnsi="Arial"/>
          <w:color w:val="000000"/>
        </w:rPr>
      </w:pPr>
      <w:r>
        <w:rPr>
          <w:rFonts w:ascii="Arial" w:hAnsi="Arial"/>
          <w:color w:val="000000"/>
        </w:rPr>
        <w:t>2115- Manutenção Programa Alimentação Escolar- Rec. Municipal</w:t>
      </w:r>
    </w:p>
    <w:p w:rsidR="001D0351" w:rsidRDefault="001D0351" w:rsidP="00D42212">
      <w:pPr>
        <w:pStyle w:val="Textbody"/>
        <w:widowControl/>
        <w:spacing w:line="276" w:lineRule="auto"/>
        <w:jc w:val="both"/>
        <w:rPr>
          <w:rFonts w:ascii="Arial" w:hAnsi="Arial"/>
          <w:color w:val="000000"/>
        </w:rPr>
      </w:pPr>
      <w:r>
        <w:rPr>
          <w:rFonts w:ascii="Arial" w:hAnsi="Arial"/>
          <w:color w:val="000000"/>
        </w:rPr>
        <w:t>33.90.30.00- Material de Consumo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Fonte Recurso: 0001</w:t>
      </w:r>
    </w:p>
    <w:p w:rsidR="001D0351" w:rsidRDefault="001D0351" w:rsidP="00D42212">
      <w:pPr>
        <w:pStyle w:val="Textbody"/>
        <w:widowControl/>
        <w:spacing w:line="276" w:lineRule="auto"/>
        <w:jc w:val="both"/>
        <w:rPr>
          <w:rFonts w:ascii="Arial" w:hAnsi="Arial"/>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3. Envelope nº. 001 – habilitação do Grupo Formal</w:t>
      </w:r>
    </w:p>
    <w:p w:rsidR="001D0351" w:rsidRDefault="001D0351" w:rsidP="00D42212">
      <w:pPr>
        <w:pStyle w:val="Textbody"/>
        <w:widowControl/>
        <w:spacing w:line="276" w:lineRule="auto"/>
        <w:jc w:val="both"/>
        <w:rPr>
          <w:rFonts w:ascii="Arial" w:hAnsi="Arial"/>
          <w:color w:val="000000"/>
        </w:rPr>
      </w:pPr>
      <w:r>
        <w:rPr>
          <w:rFonts w:ascii="Arial" w:hAnsi="Arial"/>
          <w:color w:val="000000"/>
        </w:rPr>
        <w:t>3.1 O Grupo Formal deverá apresentar no Envelope nº 001 os documentos abaixo relacionados, sob pena de inabilitação: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a) Prova de Inscrição no Cadastro Nacional de Pessoa Jurídica – CNPJ;</w:t>
      </w:r>
    </w:p>
    <w:p w:rsidR="001D0351" w:rsidRDefault="001D0351" w:rsidP="00D42212">
      <w:pPr>
        <w:pStyle w:val="Textbody"/>
        <w:widowControl/>
        <w:spacing w:line="276" w:lineRule="auto"/>
        <w:jc w:val="both"/>
        <w:rPr>
          <w:rFonts w:ascii="Arial" w:hAnsi="Arial"/>
          <w:color w:val="000000"/>
        </w:rPr>
      </w:pPr>
      <w:r>
        <w:rPr>
          <w:rFonts w:ascii="Arial" w:hAnsi="Arial"/>
          <w:color w:val="000000"/>
        </w:rPr>
        <w:t>b) Cópia da Declaração de Aptidão ao PRONAF – DAP Jurídica para associações e cooperativas;</w:t>
      </w:r>
    </w:p>
    <w:p w:rsidR="001D0351" w:rsidRDefault="001D0351" w:rsidP="00D42212">
      <w:pPr>
        <w:pStyle w:val="Textbody"/>
        <w:widowControl/>
        <w:spacing w:line="276" w:lineRule="auto"/>
        <w:jc w:val="both"/>
        <w:rPr>
          <w:rFonts w:ascii="Arial" w:hAnsi="Arial"/>
          <w:color w:val="000000"/>
        </w:rPr>
      </w:pPr>
      <w:r>
        <w:rPr>
          <w:rFonts w:ascii="Arial" w:hAnsi="Arial"/>
          <w:color w:val="000000"/>
        </w:rPr>
        <w:t>c) Cópias das certidões negativas junto ao INSS, FGTS, Receita Federal e Dívida Ativa da União;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d) Cópia do Estatuto e ata de posse da atual diretoria da entidade, registrado na Junta Comercial, no caso de cooperativas, ou Cartório de Registro Civil de Pessoas Jurídicas, no caso de associações. Em se tratando de empreendimentos familiares, deverá ser apresentada cópia do Contrato Social, registrado em Cartório de Registro Civil de Pessoas Jurídicas;</w:t>
      </w:r>
    </w:p>
    <w:p w:rsidR="00D42212" w:rsidRDefault="00D42212" w:rsidP="00D42212">
      <w:pPr>
        <w:pStyle w:val="Textbody"/>
        <w:widowControl/>
        <w:spacing w:line="276" w:lineRule="auto"/>
        <w:jc w:val="both"/>
        <w:rPr>
          <w:rFonts w:ascii="Arial" w:hAnsi="Arial"/>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4. Envelope nº. 001 – habilitação do Grupo Informal</w:t>
      </w:r>
    </w:p>
    <w:p w:rsidR="001D0351" w:rsidRDefault="001D0351" w:rsidP="00D42212">
      <w:pPr>
        <w:pStyle w:val="Textbody"/>
        <w:widowControl/>
        <w:spacing w:line="276" w:lineRule="auto"/>
        <w:jc w:val="both"/>
        <w:rPr>
          <w:rFonts w:ascii="Arial" w:hAnsi="Arial"/>
          <w:color w:val="000000"/>
        </w:rPr>
      </w:pPr>
      <w:r>
        <w:rPr>
          <w:rFonts w:ascii="Arial" w:hAnsi="Arial"/>
          <w:color w:val="000000"/>
        </w:rPr>
        <w:t>4.1 O Grupo Informal deverá apresentar no envelope nº 001 os documentos abaixo relacionados, sob pena de inabilitação:</w:t>
      </w:r>
    </w:p>
    <w:p w:rsidR="001D0351" w:rsidRDefault="001D0351" w:rsidP="00D42212">
      <w:pPr>
        <w:pStyle w:val="Textbody"/>
        <w:widowControl/>
        <w:spacing w:line="276" w:lineRule="auto"/>
        <w:jc w:val="both"/>
        <w:rPr>
          <w:rFonts w:ascii="Arial" w:hAnsi="Arial"/>
          <w:color w:val="000000"/>
        </w:rPr>
      </w:pPr>
      <w:r>
        <w:rPr>
          <w:rFonts w:ascii="Arial" w:hAnsi="Arial"/>
          <w:color w:val="000000"/>
        </w:rPr>
        <w:t>a) Cópia de inscrição no Cadastro de Pessoa Física (CPF);</w:t>
      </w:r>
    </w:p>
    <w:p w:rsidR="001D0351" w:rsidRDefault="001D0351" w:rsidP="00D42212">
      <w:pPr>
        <w:pStyle w:val="Textbody"/>
        <w:widowControl/>
        <w:spacing w:line="276" w:lineRule="auto"/>
        <w:jc w:val="both"/>
        <w:rPr>
          <w:rFonts w:ascii="Arial" w:hAnsi="Arial"/>
          <w:color w:val="000000"/>
        </w:rPr>
      </w:pPr>
      <w:r>
        <w:rPr>
          <w:rFonts w:ascii="Arial" w:hAnsi="Arial"/>
          <w:color w:val="000000"/>
        </w:rPr>
        <w:t>b) Cópia da DAP principal (Declaração de Aptidão ao Programa Nacional de Fortalecimento da Agricultura Familiar – PRONAF), ou extrato da DAP, de cada Agricultor Familiar participante;</w:t>
      </w:r>
    </w:p>
    <w:p w:rsidR="001D0351" w:rsidRDefault="001D0351" w:rsidP="00D42212">
      <w:pPr>
        <w:pStyle w:val="Textbody"/>
        <w:widowControl/>
        <w:spacing w:line="276" w:lineRule="auto"/>
        <w:jc w:val="both"/>
        <w:rPr>
          <w:rFonts w:ascii="Arial" w:hAnsi="Arial"/>
          <w:color w:val="000000"/>
        </w:rPr>
      </w:pPr>
      <w:r>
        <w:rPr>
          <w:rFonts w:ascii="Arial" w:hAnsi="Arial"/>
          <w:color w:val="000000"/>
        </w:rPr>
        <w:t>c) Cópia do Alvará de localização e saúde para produtos cárneos e farináceos.</w:t>
      </w:r>
    </w:p>
    <w:p w:rsidR="00D42212" w:rsidRDefault="00D42212" w:rsidP="00D42212">
      <w:pPr>
        <w:pStyle w:val="Textbody"/>
        <w:widowControl/>
        <w:spacing w:line="276" w:lineRule="auto"/>
        <w:jc w:val="both"/>
        <w:rPr>
          <w:rFonts w:ascii="Arial" w:hAnsi="Arial"/>
          <w:b/>
          <w:bCs/>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5. Envelope nº. 002 – Projeto de Venda</w:t>
      </w:r>
    </w:p>
    <w:p w:rsidR="001D0351" w:rsidRDefault="001D0351" w:rsidP="00D42212">
      <w:pPr>
        <w:pStyle w:val="Textbody"/>
        <w:widowControl/>
        <w:spacing w:line="276" w:lineRule="auto"/>
        <w:jc w:val="both"/>
        <w:rPr>
          <w:rFonts w:ascii="Arial" w:hAnsi="Arial"/>
          <w:color w:val="000000"/>
        </w:rPr>
      </w:pPr>
      <w:r>
        <w:rPr>
          <w:rFonts w:ascii="Arial" w:hAnsi="Arial"/>
          <w:color w:val="000000"/>
        </w:rPr>
        <w:t>5.1 No envelope nº. 002 o Projeto de Venda conforme anexo IV da Resolução n.º 26 do FNDE, de 17/06/2013.</w:t>
      </w:r>
    </w:p>
    <w:p w:rsidR="00D42212" w:rsidRDefault="00D42212" w:rsidP="00D42212">
      <w:pPr>
        <w:pStyle w:val="Standard"/>
        <w:spacing w:line="276" w:lineRule="auto"/>
        <w:jc w:val="both"/>
        <w:rPr>
          <w:rFonts w:ascii="Arial" w:hAnsi="Arial"/>
          <w:b/>
          <w:bCs/>
        </w:rPr>
      </w:pPr>
    </w:p>
    <w:p w:rsidR="001D0351" w:rsidRDefault="001D0351" w:rsidP="00D42212">
      <w:pPr>
        <w:pStyle w:val="Standard"/>
        <w:spacing w:line="276" w:lineRule="auto"/>
        <w:jc w:val="both"/>
        <w:rPr>
          <w:rFonts w:ascii="Arial" w:hAnsi="Arial"/>
          <w:b/>
          <w:bCs/>
        </w:rPr>
      </w:pPr>
      <w:r>
        <w:rPr>
          <w:rFonts w:ascii="Arial" w:hAnsi="Arial"/>
          <w:b/>
          <w:bCs/>
        </w:rPr>
        <w:t>6. Critérios de seleção dos beneficiários</w:t>
      </w:r>
    </w:p>
    <w:p w:rsidR="001D0351" w:rsidRDefault="001D0351" w:rsidP="00D42212">
      <w:pPr>
        <w:pStyle w:val="Standard"/>
        <w:spacing w:line="276" w:lineRule="auto"/>
        <w:jc w:val="both"/>
        <w:rPr>
          <w:rFonts w:ascii="Arial" w:hAnsi="Arial"/>
        </w:rPr>
      </w:pPr>
      <w:r>
        <w:rPr>
          <w:rFonts w:ascii="Arial" w:hAnsi="Arial"/>
        </w:rPr>
        <w:t>6.1. Para seleção, os projetos de venda habilitadas serão divididos em: grupo de projetos de fornecedores locais, grupo de projetos do território rural, grupo de projetos do estado, e grupo de propostas do País.</w:t>
      </w:r>
    </w:p>
    <w:p w:rsidR="001D0351" w:rsidRDefault="001D0351" w:rsidP="00D42212">
      <w:pPr>
        <w:pStyle w:val="Standard"/>
        <w:spacing w:line="276" w:lineRule="auto"/>
        <w:jc w:val="both"/>
        <w:rPr>
          <w:rFonts w:ascii="Arial" w:hAnsi="Arial"/>
        </w:rPr>
      </w:pPr>
      <w:r>
        <w:rPr>
          <w:rFonts w:ascii="Arial" w:hAnsi="Arial"/>
        </w:rPr>
        <w:t xml:space="preserve">6.2. Entre os grupos de projetos, será observada a seguinte ordem de prioridade para </w:t>
      </w:r>
      <w:r>
        <w:rPr>
          <w:rFonts w:ascii="Arial" w:hAnsi="Arial"/>
        </w:rPr>
        <w:lastRenderedPageBreak/>
        <w:t>seleção:</w:t>
      </w:r>
    </w:p>
    <w:p w:rsidR="001D0351" w:rsidRDefault="001D0351" w:rsidP="00D42212">
      <w:pPr>
        <w:pStyle w:val="Standard"/>
        <w:spacing w:line="276" w:lineRule="auto"/>
        <w:jc w:val="both"/>
        <w:rPr>
          <w:rFonts w:ascii="Arial" w:hAnsi="Arial"/>
        </w:rPr>
      </w:pPr>
      <w:r>
        <w:rPr>
          <w:rFonts w:ascii="Arial" w:hAnsi="Arial"/>
        </w:rPr>
        <w:t>I - o grupo de projetos de fornecedores locais terá prioridade sobre os demais grupos.</w:t>
      </w:r>
    </w:p>
    <w:p w:rsidR="001D0351" w:rsidRDefault="001D0351" w:rsidP="00D42212">
      <w:pPr>
        <w:pStyle w:val="Standard"/>
        <w:spacing w:line="276" w:lineRule="auto"/>
        <w:jc w:val="both"/>
        <w:rPr>
          <w:rFonts w:ascii="Arial" w:hAnsi="Arial"/>
        </w:rPr>
      </w:pPr>
      <w:r>
        <w:rPr>
          <w:rFonts w:ascii="Arial" w:hAnsi="Arial"/>
        </w:rPr>
        <w:t>II - o grupo de projetos de fornecedores do território rural terá prioridade sobre o do estado e do País.</w:t>
      </w:r>
    </w:p>
    <w:p w:rsidR="001D0351" w:rsidRDefault="001D0351" w:rsidP="00D42212">
      <w:pPr>
        <w:pStyle w:val="Standard"/>
        <w:spacing w:line="276" w:lineRule="auto"/>
        <w:jc w:val="both"/>
        <w:rPr>
          <w:rFonts w:ascii="Arial" w:hAnsi="Arial"/>
        </w:rPr>
      </w:pPr>
      <w:r>
        <w:rPr>
          <w:rFonts w:ascii="Arial" w:hAnsi="Arial"/>
        </w:rPr>
        <w:t>III - o grupo de projetos do estado terá prioridade sobre o do País.</w:t>
      </w:r>
    </w:p>
    <w:p w:rsidR="001D0351" w:rsidRDefault="001D0351" w:rsidP="00D42212">
      <w:pPr>
        <w:pStyle w:val="Standard"/>
        <w:spacing w:line="276" w:lineRule="auto"/>
        <w:jc w:val="both"/>
        <w:rPr>
          <w:rFonts w:ascii="Arial" w:hAnsi="Arial"/>
        </w:rPr>
      </w:pPr>
      <w:r>
        <w:rPr>
          <w:rFonts w:ascii="Arial" w:hAnsi="Arial"/>
        </w:rPr>
        <w:t>6.3. Em cada grupo de projetos, será observada a seguinte ordem de prioridade para seleção:</w:t>
      </w:r>
    </w:p>
    <w:p w:rsidR="001D0351" w:rsidRDefault="001D0351" w:rsidP="00D42212">
      <w:pPr>
        <w:pStyle w:val="Standard"/>
        <w:spacing w:line="276" w:lineRule="auto"/>
        <w:jc w:val="both"/>
        <w:rPr>
          <w:rFonts w:ascii="Arial" w:hAnsi="Arial"/>
        </w:rPr>
      </w:pPr>
      <w:r>
        <w:rPr>
          <w:rFonts w:ascii="Arial" w:hAnsi="Arial"/>
        </w:rPr>
        <w:t xml:space="preserve">I - </w:t>
      </w:r>
      <w:proofErr w:type="gramStart"/>
      <w:r>
        <w:rPr>
          <w:rFonts w:ascii="Arial" w:hAnsi="Arial"/>
        </w:rPr>
        <w:t>os</w:t>
      </w:r>
      <w:proofErr w:type="gramEnd"/>
      <w:r>
        <w:rPr>
          <w:rFonts w:ascii="Arial" w:hAnsi="Arial"/>
        </w:rPr>
        <w:t xml:space="preserve"> assentamentos de reforma agrária, as comunidades tradicionais indígenas e as comunidades quilombolas, não havendo</w:t>
      </w:r>
      <w:r w:rsidR="00D42212">
        <w:rPr>
          <w:rFonts w:ascii="Arial" w:hAnsi="Arial"/>
        </w:rPr>
        <w:t xml:space="preserve"> </w:t>
      </w:r>
      <w:r>
        <w:rPr>
          <w:rFonts w:ascii="Arial" w:hAnsi="Arial"/>
        </w:rPr>
        <w:t>prioridade entre estes;</w:t>
      </w:r>
    </w:p>
    <w:p w:rsidR="001D0351" w:rsidRDefault="001D0351" w:rsidP="00D42212">
      <w:pPr>
        <w:pStyle w:val="Standard"/>
        <w:spacing w:line="276" w:lineRule="auto"/>
        <w:jc w:val="both"/>
        <w:rPr>
          <w:rFonts w:ascii="Arial" w:hAnsi="Arial"/>
        </w:rPr>
      </w:pPr>
      <w:r>
        <w:rPr>
          <w:rFonts w:ascii="Arial" w:hAnsi="Arial"/>
        </w:rPr>
        <w:t xml:space="preserve">II - </w:t>
      </w:r>
      <w:proofErr w:type="gramStart"/>
      <w:r>
        <w:rPr>
          <w:rFonts w:ascii="Arial" w:hAnsi="Arial"/>
        </w:rPr>
        <w:t>os</w:t>
      </w:r>
      <w:proofErr w:type="gramEnd"/>
      <w:r>
        <w:rPr>
          <w:rFonts w:ascii="Arial" w:hAnsi="Arial"/>
        </w:rPr>
        <w:t xml:space="preserve"> fornecedores de gêneros alimentícios certificados como orgânicos ou agroecológicos, segundo a Lei nº 10.831, de 23 de dezembro de 2003</w:t>
      </w:r>
      <w:r w:rsidR="00D42212">
        <w:rPr>
          <w:rFonts w:ascii="Arial" w:hAnsi="Arial"/>
        </w:rPr>
        <w:t>;</w:t>
      </w:r>
    </w:p>
    <w:p w:rsidR="001D0351" w:rsidRDefault="001D0351" w:rsidP="00D42212">
      <w:pPr>
        <w:pStyle w:val="Standard"/>
        <w:spacing w:line="276" w:lineRule="auto"/>
        <w:jc w:val="both"/>
        <w:rPr>
          <w:rFonts w:ascii="Arial" w:hAnsi="Arial"/>
        </w:rPr>
      </w:pPr>
      <w:r>
        <w:rPr>
          <w:rFonts w:ascii="Arial" w:hAnsi="Arial"/>
        </w:rPr>
        <w:t>III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1D0351" w:rsidRDefault="001D0351" w:rsidP="00D42212">
      <w:pPr>
        <w:pStyle w:val="Standard"/>
        <w:spacing w:line="276" w:lineRule="auto"/>
        <w:jc w:val="both"/>
        <w:rPr>
          <w:rFonts w:ascii="Arial" w:hAnsi="Arial"/>
        </w:rPr>
      </w:pPr>
      <w:r>
        <w:rPr>
          <w:rFonts w:ascii="Arial" w:hAnsi="Arial"/>
        </w:rPr>
        <w:t xml:space="preserve">Caso a </w:t>
      </w:r>
      <w:proofErr w:type="spellStart"/>
      <w:r>
        <w:rPr>
          <w:rFonts w:ascii="Arial" w:hAnsi="Arial"/>
        </w:rPr>
        <w:t>EEx</w:t>
      </w:r>
      <w:proofErr w:type="spellEnd"/>
      <w:r>
        <w:rPr>
          <w:rFonts w:ascii="Arial" w:hAnsi="Arial"/>
        </w:rPr>
        <w:t xml:space="preserve">. </w:t>
      </w:r>
      <w:proofErr w:type="gramStart"/>
      <w:r>
        <w:rPr>
          <w:rFonts w:ascii="Arial" w:hAnsi="Arial"/>
        </w:rPr>
        <w:t>não</w:t>
      </w:r>
      <w:proofErr w:type="gramEnd"/>
      <w:r>
        <w:rPr>
          <w:rFonts w:ascii="Arial" w:hAnsi="Arial"/>
        </w:rPr>
        <w:t xml:space="preserve"> obtenha as quantidades necessárias de produtos oriundos do grupo de projetos de fornecedores locais, estas deverão ser complementadas com os projetos dos demais grupos, em acordo com os critérios de seleção e priorização citados nos itens 6.1 e 6.2.</w:t>
      </w:r>
    </w:p>
    <w:p w:rsidR="001D0351" w:rsidRDefault="001D0351" w:rsidP="00D42212">
      <w:pPr>
        <w:pStyle w:val="Standard"/>
        <w:spacing w:line="276" w:lineRule="auto"/>
        <w:jc w:val="both"/>
        <w:rPr>
          <w:rFonts w:ascii="Arial" w:hAnsi="Arial"/>
        </w:rPr>
      </w:pPr>
      <w:r>
        <w:rPr>
          <w:rFonts w:ascii="Arial" w:hAnsi="Arial"/>
        </w:rPr>
        <w:t>6.4. No caso de empate entre grupos formais, terão prioridades organizações com maior porcentagem de agricultores familiares e/ou empreendedores familiares rurais no seu quadro de sócios, conforme DAP Jurídica.</w:t>
      </w:r>
    </w:p>
    <w:p w:rsidR="001D0351" w:rsidRDefault="001D0351" w:rsidP="00D42212">
      <w:pPr>
        <w:pStyle w:val="Standard"/>
        <w:spacing w:line="276" w:lineRule="auto"/>
        <w:jc w:val="both"/>
        <w:rPr>
          <w:rFonts w:ascii="Arial" w:hAnsi="Arial"/>
        </w:rPr>
      </w:pPr>
      <w:r>
        <w:rPr>
          <w:rFonts w:ascii="Arial" w:hAnsi="Arial"/>
        </w:rPr>
        <w:t xml:space="preserve">6.5. Em caso de persistir o empate, será realizado sorteio ou, em havendo consenso entre as partes, poderá optar-se pela </w:t>
      </w:r>
      <w:r>
        <w:rPr>
          <w:rFonts w:ascii="Arial" w:hAnsi="Arial"/>
          <w:color w:val="000000"/>
        </w:rPr>
        <w:t>divisão no fornecimento dos produtos a serem adquiridos entre as organizações finalistas.</w:t>
      </w:r>
    </w:p>
    <w:p w:rsidR="001D0351" w:rsidRDefault="001D0351" w:rsidP="00D42212">
      <w:pPr>
        <w:pStyle w:val="Standard"/>
        <w:spacing w:line="276" w:lineRule="auto"/>
        <w:jc w:val="both"/>
        <w:rPr>
          <w:rFonts w:ascii="Arial" w:hAnsi="Arial"/>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7. Das Amostras dos produtos</w:t>
      </w:r>
    </w:p>
    <w:p w:rsidR="001D0351" w:rsidRDefault="00D42212" w:rsidP="00D42212">
      <w:pPr>
        <w:pStyle w:val="Textbody"/>
        <w:widowControl/>
        <w:spacing w:line="276" w:lineRule="auto"/>
        <w:jc w:val="both"/>
        <w:rPr>
          <w:rFonts w:ascii="Arial" w:hAnsi="Arial"/>
          <w:color w:val="000000"/>
        </w:rPr>
      </w:pPr>
      <w:proofErr w:type="gramStart"/>
      <w:r>
        <w:rPr>
          <w:rFonts w:ascii="Arial" w:hAnsi="Arial"/>
          <w:color w:val="000000"/>
        </w:rPr>
        <w:t xml:space="preserve">7.1 </w:t>
      </w:r>
      <w:r w:rsidR="001D0351">
        <w:rPr>
          <w:rFonts w:ascii="Arial" w:hAnsi="Arial"/>
          <w:color w:val="000000"/>
        </w:rPr>
        <w:t>As</w:t>
      </w:r>
      <w:proofErr w:type="gramEnd"/>
      <w:r w:rsidR="001D0351">
        <w:rPr>
          <w:rFonts w:ascii="Arial" w:hAnsi="Arial"/>
          <w:color w:val="000000"/>
        </w:rPr>
        <w:t xml:space="preserve"> amostras dos produtos serão exigidas apenas para os fornecedores novos, ou seja que estão participando do processo pela primeira vez. As mesmas deverão ser entregues na Secretaria Municipal de Educação, Departamento de Nutrição, rua 7 de Setembro, n.º 790, Faxinal do Soturno, RS, no dia </w:t>
      </w:r>
      <w:r>
        <w:rPr>
          <w:rFonts w:ascii="Arial" w:hAnsi="Arial"/>
          <w:color w:val="000000"/>
        </w:rPr>
        <w:t>06 de outubro de 2021</w:t>
      </w:r>
      <w:r w:rsidR="001D0351">
        <w:rPr>
          <w:rFonts w:ascii="Arial" w:hAnsi="Arial"/>
          <w:color w:val="000000"/>
        </w:rPr>
        <w:t>, para avaliação e seleção do produto a ser adquirido, as quais deverão ser submetidas a testes necessários, imediatamente após a fase de homologação.</w:t>
      </w:r>
    </w:p>
    <w:p w:rsidR="009675D2" w:rsidRDefault="009675D2" w:rsidP="00D42212">
      <w:pPr>
        <w:pStyle w:val="Textbody"/>
        <w:widowControl/>
        <w:spacing w:line="276" w:lineRule="auto"/>
        <w:jc w:val="both"/>
        <w:rPr>
          <w:rFonts w:ascii="Arial" w:hAnsi="Arial"/>
          <w:b/>
          <w:bCs/>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8. Local e periodicidade de entrega dos produtos</w:t>
      </w:r>
    </w:p>
    <w:p w:rsidR="001D0351" w:rsidRDefault="001D0351" w:rsidP="00D42212">
      <w:pPr>
        <w:pStyle w:val="Textbody"/>
        <w:widowControl/>
        <w:spacing w:line="276" w:lineRule="auto"/>
        <w:jc w:val="both"/>
        <w:rPr>
          <w:rFonts w:ascii="Arial" w:hAnsi="Arial"/>
          <w:color w:val="000000"/>
        </w:rPr>
      </w:pPr>
      <w:proofErr w:type="gramStart"/>
      <w:r>
        <w:rPr>
          <w:rFonts w:ascii="Arial" w:hAnsi="Arial"/>
          <w:color w:val="000000"/>
        </w:rPr>
        <w:t>8.1 Os</w:t>
      </w:r>
      <w:proofErr w:type="gramEnd"/>
      <w:r>
        <w:rPr>
          <w:rFonts w:ascii="Arial" w:hAnsi="Arial"/>
          <w:color w:val="000000"/>
        </w:rPr>
        <w:t xml:space="preserve"> gêneros alimentícios deverão ser entregues no Depósito da Alimentação Escolar, localizado na Secretaria Municipal de Educação, rua 7 de Setembro, 790, entre os meses de </w:t>
      </w:r>
      <w:r w:rsidR="00AB4B52">
        <w:rPr>
          <w:rFonts w:ascii="Arial" w:hAnsi="Arial"/>
          <w:color w:val="000000"/>
        </w:rPr>
        <w:t>outubro</w:t>
      </w:r>
      <w:r>
        <w:rPr>
          <w:rFonts w:ascii="Arial" w:hAnsi="Arial"/>
          <w:color w:val="000000"/>
        </w:rPr>
        <w:t xml:space="preserve"> a </w:t>
      </w:r>
      <w:r w:rsidR="00DF22C6">
        <w:rPr>
          <w:rFonts w:ascii="Arial" w:hAnsi="Arial"/>
          <w:color w:val="000000"/>
        </w:rPr>
        <w:t>dezembro</w:t>
      </w:r>
      <w:r>
        <w:rPr>
          <w:rFonts w:ascii="Arial" w:hAnsi="Arial"/>
          <w:color w:val="000000"/>
        </w:rPr>
        <w:t xml:space="preserve"> de 202</w:t>
      </w:r>
      <w:r w:rsidR="00DF22C6">
        <w:rPr>
          <w:rFonts w:ascii="Arial" w:hAnsi="Arial"/>
          <w:color w:val="000000"/>
        </w:rPr>
        <w:t>1</w:t>
      </w:r>
      <w:r>
        <w:rPr>
          <w:rFonts w:ascii="Arial" w:hAnsi="Arial"/>
          <w:color w:val="000000"/>
        </w:rPr>
        <w:t>, conforme solicitação da Secretaria de Educação.</w:t>
      </w:r>
    </w:p>
    <w:p w:rsidR="001D0351" w:rsidRDefault="001D0351" w:rsidP="00D42212">
      <w:pPr>
        <w:pStyle w:val="Textbody"/>
        <w:widowControl/>
        <w:spacing w:line="276" w:lineRule="auto"/>
        <w:jc w:val="both"/>
        <w:rPr>
          <w:rFonts w:ascii="Arial" w:hAnsi="Arial"/>
          <w:b/>
          <w:bCs/>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9. Pagamento</w:t>
      </w:r>
    </w:p>
    <w:p w:rsidR="001D0351" w:rsidRDefault="001D0351" w:rsidP="00D42212">
      <w:pPr>
        <w:pStyle w:val="Textbody"/>
        <w:widowControl/>
        <w:spacing w:line="276" w:lineRule="auto"/>
        <w:jc w:val="both"/>
        <w:rPr>
          <w:rFonts w:ascii="Arial" w:hAnsi="Arial"/>
          <w:color w:val="000000"/>
        </w:rPr>
      </w:pPr>
      <w:r>
        <w:rPr>
          <w:rFonts w:ascii="Arial" w:hAnsi="Arial"/>
          <w:color w:val="000000"/>
        </w:rPr>
        <w:lastRenderedPageBreak/>
        <w:t>9.1 O pagamento será realizado até 5 dias após a última entrega, através de moeda corrente, mediante apresentação de documento fiscal correspondente ao fornecimento efetuado, vedada à antecipação de pagamento, para cada faturamento.</w:t>
      </w:r>
    </w:p>
    <w:p w:rsidR="009675D2" w:rsidRDefault="009675D2" w:rsidP="00D42212">
      <w:pPr>
        <w:pStyle w:val="Textbody"/>
        <w:widowControl/>
        <w:spacing w:line="276" w:lineRule="auto"/>
        <w:jc w:val="both"/>
        <w:rPr>
          <w:rFonts w:ascii="Arial" w:hAnsi="Arial"/>
          <w:b/>
          <w:bCs/>
          <w:color w:val="000000"/>
        </w:rPr>
      </w:pPr>
    </w:p>
    <w:p w:rsidR="001D0351" w:rsidRDefault="001D0351" w:rsidP="00D42212">
      <w:pPr>
        <w:pStyle w:val="Textbody"/>
        <w:widowControl/>
        <w:spacing w:line="276" w:lineRule="auto"/>
        <w:jc w:val="both"/>
        <w:rPr>
          <w:rFonts w:ascii="Arial" w:hAnsi="Arial"/>
          <w:b/>
          <w:bCs/>
          <w:color w:val="000000"/>
        </w:rPr>
      </w:pPr>
      <w:r>
        <w:rPr>
          <w:rFonts w:ascii="Arial" w:hAnsi="Arial"/>
          <w:b/>
          <w:bCs/>
          <w:color w:val="000000"/>
        </w:rPr>
        <w:t>10. Disposições Gerais</w:t>
      </w:r>
    </w:p>
    <w:p w:rsidR="001D0351" w:rsidRDefault="001D0351" w:rsidP="00D42212">
      <w:pPr>
        <w:pStyle w:val="Textbody"/>
        <w:widowControl/>
        <w:spacing w:line="276" w:lineRule="auto"/>
        <w:jc w:val="both"/>
        <w:rPr>
          <w:rFonts w:ascii="Arial" w:hAnsi="Arial"/>
          <w:color w:val="000000"/>
        </w:rPr>
      </w:pPr>
      <w:r>
        <w:rPr>
          <w:rFonts w:ascii="Arial" w:hAnsi="Arial"/>
          <w:color w:val="000000"/>
        </w:rPr>
        <w:t xml:space="preserve">10.1 A presente Chamada Pública poderá ser obtida na Prefeitura Municipal, setor de licitações, no horário de 08:00 – 12:00, 13:00 – 17:00, de segunda a sexta-feira, ou através do site </w:t>
      </w:r>
      <w:hyperlink r:id="rId5" w:history="1">
        <w:r w:rsidR="003B22A8" w:rsidRPr="00CA51FA">
          <w:rPr>
            <w:rStyle w:val="Hyperlink"/>
            <w:rFonts w:ascii="Arial" w:hAnsi="Arial" w:cs="Arial"/>
          </w:rPr>
          <w:t>www.faxinaldosoturno.rs.gov.</w:t>
        </w:r>
      </w:hyperlink>
      <w:r w:rsidR="003B22A8">
        <w:rPr>
          <w:rStyle w:val="Internetlink"/>
          <w:rFonts w:ascii="Arial" w:hAnsi="Arial" w:cs="Arial"/>
        </w:rPr>
        <w:t>br/licitacoes</w:t>
      </w:r>
      <w:r>
        <w:rPr>
          <w:rFonts w:ascii="Arial" w:hAnsi="Arial"/>
          <w:color w:val="000000"/>
        </w:rPr>
        <w:t>.</w:t>
      </w:r>
    </w:p>
    <w:p w:rsidR="001D0351" w:rsidRDefault="001D0351" w:rsidP="00D42212">
      <w:pPr>
        <w:pStyle w:val="Standard"/>
        <w:spacing w:line="276" w:lineRule="auto"/>
        <w:jc w:val="both"/>
        <w:rPr>
          <w:rFonts w:ascii="Arial" w:hAnsi="Arial"/>
        </w:rPr>
      </w:pPr>
      <w:r>
        <w:rPr>
          <w:rFonts w:ascii="Arial" w:hAnsi="Arial" w:cs="Arial"/>
        </w:rPr>
        <w:t xml:space="preserve">10.2 O limite individual de venda do agricultor familiar e do empreendedor familiar rural para a alimentação escolar deverá respeitar o valor máximo de R$ 20.000,00 (vinte mil reais), por DAP/Ano/Entidade Executora, e </w:t>
      </w:r>
      <w:r w:rsidR="003B22A8">
        <w:rPr>
          <w:rFonts w:ascii="Arial" w:hAnsi="Arial" w:cs="Arial"/>
        </w:rPr>
        <w:t>obedecerá às</w:t>
      </w:r>
      <w:r>
        <w:rPr>
          <w:rFonts w:ascii="Arial" w:hAnsi="Arial" w:cs="Arial"/>
        </w:rPr>
        <w:t xml:space="preserve"> seguintes regras:</w:t>
      </w:r>
    </w:p>
    <w:p w:rsidR="001D0351" w:rsidRDefault="001D0351" w:rsidP="00D42212">
      <w:pPr>
        <w:pStyle w:val="Standard"/>
        <w:spacing w:line="276" w:lineRule="auto"/>
        <w:jc w:val="both"/>
        <w:rPr>
          <w:rFonts w:ascii="Arial" w:hAnsi="Arial" w:cs="Arial"/>
        </w:rPr>
      </w:pPr>
      <w:r>
        <w:rPr>
          <w:rFonts w:ascii="Arial" w:hAnsi="Arial" w:cs="Arial"/>
        </w:rPr>
        <w:t>I- Para a comercialização com fornecedores individuais e grupos informais, os contratos individuais firmados deverão respeitar o valor máximo de R$ 20.000,00 (</w:t>
      </w:r>
      <w:r w:rsidR="003B22A8">
        <w:rPr>
          <w:rFonts w:ascii="Arial" w:hAnsi="Arial" w:cs="Arial"/>
        </w:rPr>
        <w:t>vinte mil reais), por DAP/Ano/</w:t>
      </w:r>
      <w:proofErr w:type="spellStart"/>
      <w:r w:rsidR="003B22A8">
        <w:rPr>
          <w:rFonts w:ascii="Arial" w:hAnsi="Arial" w:cs="Arial"/>
        </w:rPr>
        <w:t>E</w:t>
      </w:r>
      <w:r>
        <w:rPr>
          <w:rFonts w:ascii="Arial" w:hAnsi="Arial" w:cs="Arial"/>
        </w:rPr>
        <w:t>Ex</w:t>
      </w:r>
      <w:proofErr w:type="spellEnd"/>
      <w:r>
        <w:rPr>
          <w:rFonts w:ascii="Arial" w:hAnsi="Arial" w:cs="Arial"/>
        </w:rPr>
        <w:t>.</w:t>
      </w:r>
    </w:p>
    <w:p w:rsidR="001D0351" w:rsidRDefault="001D0351" w:rsidP="00D42212">
      <w:pPr>
        <w:pStyle w:val="Standard"/>
        <w:spacing w:line="276" w:lineRule="auto"/>
        <w:jc w:val="both"/>
        <w:rPr>
          <w:rFonts w:ascii="Arial" w:hAnsi="Arial" w:cs="Arial"/>
        </w:rPr>
      </w:pPr>
      <w:r>
        <w:rPr>
          <w:rFonts w:ascii="Arial" w:hAnsi="Arial" w:cs="Arial"/>
        </w:rPr>
        <w:t>II- Para a comercialização com grupos formais o montante máximo a ser contratado será o resultado do número de agricultores familiares inscritos na DAP jurídica multiplicado pelo limite individual de comercialização, utilizando a seguinte fórmula:</w:t>
      </w:r>
    </w:p>
    <w:p w:rsidR="001D0351" w:rsidRDefault="001D0351" w:rsidP="00D42212">
      <w:pPr>
        <w:pStyle w:val="Standard"/>
        <w:spacing w:line="276" w:lineRule="auto"/>
        <w:jc w:val="both"/>
        <w:rPr>
          <w:rFonts w:ascii="Arial" w:hAnsi="Arial" w:cs="Arial"/>
        </w:rPr>
      </w:pPr>
      <w:r>
        <w:rPr>
          <w:rFonts w:ascii="Arial" w:hAnsi="Arial" w:cs="Arial"/>
        </w:rPr>
        <w:t>Valor máximo a ser contratado = nº de agricultores familiares inscritos na DAP jurídica x R$ 20.000,00.</w:t>
      </w:r>
    </w:p>
    <w:p w:rsidR="001D0351" w:rsidRDefault="001D0351" w:rsidP="00D42212">
      <w:pPr>
        <w:pStyle w:val="Standard"/>
        <w:widowControl/>
        <w:spacing w:line="276" w:lineRule="auto"/>
        <w:jc w:val="both"/>
        <w:rPr>
          <w:rFonts w:ascii="Arial" w:hAnsi="Arial"/>
          <w:color w:val="000000"/>
        </w:rPr>
      </w:pPr>
      <w:r>
        <w:rPr>
          <w:rFonts w:ascii="Arial" w:hAnsi="Arial" w:cs="Arial"/>
          <w:color w:val="000000"/>
        </w:rPr>
        <w:t>10.3 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 obrigações e responsabilidades das partes, em conformidade com os termos da chamada pública e da proposta a que se vinculam, bem como do Capítulo III - Dos Contratos, da Lei 8.666/1993.</w:t>
      </w:r>
    </w:p>
    <w:p w:rsidR="00D42212" w:rsidRDefault="00D42212" w:rsidP="00D42212">
      <w:pPr>
        <w:pStyle w:val="Textbody"/>
        <w:widowControl/>
        <w:spacing w:line="276" w:lineRule="auto"/>
        <w:jc w:val="both"/>
        <w:rPr>
          <w:rFonts w:ascii="Arial" w:hAnsi="Arial"/>
          <w:color w:val="000000"/>
        </w:rPr>
      </w:pPr>
    </w:p>
    <w:p w:rsidR="001D0351" w:rsidRDefault="001D0351" w:rsidP="00D42212">
      <w:pPr>
        <w:pStyle w:val="Textbody"/>
        <w:widowControl/>
        <w:spacing w:line="276" w:lineRule="auto"/>
        <w:jc w:val="both"/>
        <w:rPr>
          <w:rFonts w:ascii="Arial" w:hAnsi="Arial"/>
          <w:color w:val="000000"/>
        </w:rPr>
      </w:pPr>
      <w:r>
        <w:rPr>
          <w:rFonts w:ascii="Arial" w:hAnsi="Arial"/>
          <w:color w:val="000000"/>
        </w:rPr>
        <w:tab/>
        <w:t xml:space="preserve">GABINETE DO SENHOR PREFEITO MUNICIPAL DE FAXINAL DO SOTURNO, AOS </w:t>
      </w:r>
      <w:r w:rsidR="00FB1CEB">
        <w:rPr>
          <w:rFonts w:ascii="Arial" w:hAnsi="Arial"/>
          <w:color w:val="000000"/>
        </w:rPr>
        <w:t>QUATORZE DE SETEMBRO DE DOIS MIL E VINTE E UM</w:t>
      </w:r>
      <w:bookmarkStart w:id="0" w:name="_GoBack"/>
      <w:bookmarkEnd w:id="0"/>
      <w:r>
        <w:rPr>
          <w:rFonts w:ascii="Arial" w:hAnsi="Arial"/>
          <w:color w:val="000000"/>
        </w:rPr>
        <w:t>.</w:t>
      </w:r>
    </w:p>
    <w:p w:rsidR="001D0351" w:rsidRDefault="001D0351" w:rsidP="00D42212">
      <w:pPr>
        <w:pStyle w:val="Textbody"/>
        <w:widowControl/>
        <w:spacing w:line="276" w:lineRule="auto"/>
        <w:jc w:val="both"/>
        <w:rPr>
          <w:rFonts w:ascii="Arial" w:hAnsi="Arial"/>
          <w:color w:val="000000"/>
        </w:rPr>
      </w:pPr>
    </w:p>
    <w:tbl>
      <w:tblPr>
        <w:tblW w:w="9638" w:type="dxa"/>
        <w:tblInd w:w="45" w:type="dxa"/>
        <w:tblLayout w:type="fixed"/>
        <w:tblCellMar>
          <w:left w:w="10" w:type="dxa"/>
          <w:right w:w="10" w:type="dxa"/>
        </w:tblCellMar>
        <w:tblLook w:val="0000" w:firstRow="0" w:lastRow="0" w:firstColumn="0" w:lastColumn="0" w:noHBand="0" w:noVBand="0"/>
      </w:tblPr>
      <w:tblGrid>
        <w:gridCol w:w="4819"/>
        <w:gridCol w:w="4819"/>
      </w:tblGrid>
      <w:tr w:rsidR="001D0351" w:rsidTr="00151293">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1D0351" w:rsidRDefault="001D0351" w:rsidP="00D42212">
            <w:pPr>
              <w:pStyle w:val="TableContents"/>
              <w:spacing w:line="276" w:lineRule="auto"/>
              <w:jc w:val="both"/>
              <w:rPr>
                <w:rFonts w:ascii="Arial" w:hAnsi="Arial"/>
              </w:rPr>
            </w:pPr>
            <w:r>
              <w:rPr>
                <w:rFonts w:ascii="Arial" w:hAnsi="Arial"/>
              </w:rPr>
              <w:t>Este edital foi devidamente examinado e aprovado por essa assessoria jurídica</w:t>
            </w:r>
          </w:p>
          <w:p w:rsidR="001D0351" w:rsidRDefault="001D0351" w:rsidP="00D42212">
            <w:pPr>
              <w:pStyle w:val="TableContents"/>
              <w:spacing w:line="276" w:lineRule="auto"/>
              <w:jc w:val="both"/>
              <w:rPr>
                <w:rFonts w:ascii="Arial" w:hAnsi="Arial"/>
              </w:rPr>
            </w:pPr>
            <w:r>
              <w:rPr>
                <w:rFonts w:ascii="Arial" w:hAnsi="Arial"/>
              </w:rPr>
              <w:t>Em___/___/___</w:t>
            </w:r>
          </w:p>
          <w:p w:rsidR="001D0351" w:rsidRDefault="001D0351" w:rsidP="00D42212">
            <w:pPr>
              <w:pStyle w:val="TableContents"/>
              <w:spacing w:line="276" w:lineRule="auto"/>
              <w:jc w:val="both"/>
              <w:rPr>
                <w:rFonts w:ascii="Arial" w:hAnsi="Arial"/>
              </w:rPr>
            </w:pPr>
          </w:p>
          <w:p w:rsidR="001D0351" w:rsidRDefault="001D0351" w:rsidP="00D42212">
            <w:pPr>
              <w:pStyle w:val="TableContents"/>
              <w:spacing w:line="276" w:lineRule="auto"/>
              <w:jc w:val="both"/>
              <w:rPr>
                <w:rFonts w:ascii="Arial" w:hAnsi="Arial"/>
              </w:rPr>
            </w:pPr>
          </w:p>
          <w:p w:rsidR="001D0351" w:rsidRDefault="001D0351" w:rsidP="00D42212">
            <w:pPr>
              <w:pStyle w:val="TableContents"/>
              <w:spacing w:line="276" w:lineRule="auto"/>
              <w:jc w:val="both"/>
              <w:rPr>
                <w:rFonts w:ascii="Arial" w:hAnsi="Arial"/>
                <w:b/>
                <w:bCs/>
              </w:rPr>
            </w:pPr>
            <w:r>
              <w:rPr>
                <w:rFonts w:ascii="Arial" w:hAnsi="Arial"/>
                <w:b/>
                <w:bCs/>
              </w:rPr>
              <w:t xml:space="preserve">Diogo </w:t>
            </w:r>
            <w:proofErr w:type="spellStart"/>
            <w:r>
              <w:rPr>
                <w:rFonts w:ascii="Arial" w:hAnsi="Arial"/>
                <w:b/>
                <w:bCs/>
              </w:rPr>
              <w:t>Cargnelutti</w:t>
            </w:r>
            <w:proofErr w:type="spellEnd"/>
            <w:r>
              <w:rPr>
                <w:rFonts w:ascii="Arial" w:hAnsi="Arial"/>
                <w:b/>
                <w:bCs/>
              </w:rPr>
              <w:t xml:space="preserve"> Zanella</w:t>
            </w:r>
          </w:p>
          <w:p w:rsidR="001D0351" w:rsidRDefault="001D0351" w:rsidP="00D42212">
            <w:pPr>
              <w:pStyle w:val="TableContents"/>
              <w:spacing w:line="276" w:lineRule="auto"/>
              <w:jc w:val="both"/>
              <w:rPr>
                <w:rFonts w:ascii="Arial" w:hAnsi="Arial"/>
                <w:b/>
                <w:bCs/>
              </w:rPr>
            </w:pPr>
            <w:r>
              <w:rPr>
                <w:rFonts w:ascii="Arial" w:hAnsi="Arial"/>
                <w:b/>
                <w:bCs/>
              </w:rPr>
              <w:t>OAB/RS 63.706</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D0351" w:rsidRDefault="001D0351" w:rsidP="00D42212">
            <w:pPr>
              <w:pStyle w:val="TableContents"/>
              <w:spacing w:line="276" w:lineRule="auto"/>
              <w:jc w:val="both"/>
              <w:rPr>
                <w:rFonts w:ascii="Arial" w:hAnsi="Arial"/>
                <w:b/>
                <w:bCs/>
              </w:rPr>
            </w:pPr>
          </w:p>
          <w:p w:rsidR="001D0351" w:rsidRDefault="001D0351" w:rsidP="00D42212">
            <w:pPr>
              <w:pStyle w:val="TableContents"/>
              <w:spacing w:line="276" w:lineRule="auto"/>
              <w:jc w:val="both"/>
              <w:rPr>
                <w:rFonts w:ascii="Arial" w:hAnsi="Arial"/>
                <w:b/>
                <w:bCs/>
              </w:rPr>
            </w:pPr>
          </w:p>
          <w:p w:rsidR="001D0351" w:rsidRDefault="001D0351" w:rsidP="00D42212">
            <w:pPr>
              <w:pStyle w:val="TableContents"/>
              <w:spacing w:line="276" w:lineRule="auto"/>
              <w:jc w:val="both"/>
              <w:rPr>
                <w:rFonts w:ascii="Arial" w:hAnsi="Arial"/>
                <w:b/>
                <w:bCs/>
              </w:rPr>
            </w:pPr>
          </w:p>
          <w:p w:rsidR="001D0351" w:rsidRDefault="001D0351" w:rsidP="00D42212">
            <w:pPr>
              <w:pStyle w:val="TableContents"/>
              <w:spacing w:line="276" w:lineRule="auto"/>
              <w:jc w:val="both"/>
              <w:rPr>
                <w:rFonts w:ascii="Arial" w:hAnsi="Arial"/>
                <w:b/>
                <w:bCs/>
              </w:rPr>
            </w:pPr>
          </w:p>
          <w:p w:rsidR="001D0351" w:rsidRDefault="001D0351" w:rsidP="00D42212">
            <w:pPr>
              <w:pStyle w:val="TableContents"/>
              <w:spacing w:line="276" w:lineRule="auto"/>
              <w:jc w:val="both"/>
              <w:rPr>
                <w:rFonts w:ascii="Arial" w:hAnsi="Arial"/>
                <w:b/>
                <w:bCs/>
              </w:rPr>
            </w:pPr>
            <w:r>
              <w:rPr>
                <w:rFonts w:ascii="Arial" w:hAnsi="Arial"/>
                <w:b/>
                <w:bCs/>
              </w:rPr>
              <w:t xml:space="preserve">Clóvis Alberto </w:t>
            </w:r>
            <w:proofErr w:type="spellStart"/>
            <w:r>
              <w:rPr>
                <w:rFonts w:ascii="Arial" w:hAnsi="Arial"/>
                <w:b/>
                <w:bCs/>
              </w:rPr>
              <w:t>Montagner</w:t>
            </w:r>
            <w:proofErr w:type="spellEnd"/>
          </w:p>
          <w:p w:rsidR="001D0351" w:rsidRDefault="001D0351" w:rsidP="00D42212">
            <w:pPr>
              <w:pStyle w:val="TableContents"/>
              <w:spacing w:line="276" w:lineRule="auto"/>
              <w:jc w:val="both"/>
              <w:rPr>
                <w:rFonts w:ascii="Arial" w:hAnsi="Arial"/>
                <w:b/>
                <w:bCs/>
              </w:rPr>
            </w:pPr>
            <w:r>
              <w:rPr>
                <w:rFonts w:ascii="Arial" w:hAnsi="Arial"/>
                <w:b/>
                <w:bCs/>
              </w:rPr>
              <w:t>Prefeito Municipal</w:t>
            </w:r>
          </w:p>
        </w:tc>
      </w:tr>
    </w:tbl>
    <w:p w:rsidR="001D0351" w:rsidRDefault="001D0351" w:rsidP="00D42212">
      <w:pPr>
        <w:pStyle w:val="Standard"/>
        <w:spacing w:line="276" w:lineRule="auto"/>
        <w:jc w:val="both"/>
        <w:rPr>
          <w:rFonts w:ascii="Arial" w:hAnsi="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p>
    <w:p w:rsidR="001D0351" w:rsidRDefault="001D0351" w:rsidP="00D42212">
      <w:pPr>
        <w:pStyle w:val="Standard"/>
        <w:spacing w:line="276" w:lineRule="auto"/>
        <w:jc w:val="both"/>
        <w:rPr>
          <w:rFonts w:ascii="Arial" w:hAnsi="Arial" w:cs="Arial"/>
        </w:rPr>
      </w:pPr>
    </w:p>
    <w:p w:rsidR="001D0351" w:rsidRDefault="001D0351" w:rsidP="00D42212">
      <w:pPr>
        <w:pStyle w:val="Standard"/>
        <w:spacing w:line="276" w:lineRule="auto"/>
        <w:jc w:val="both"/>
        <w:rPr>
          <w:rFonts w:ascii="Arial" w:eastAsia="Arial" w:hAnsi="Arial" w:cs="Arial"/>
        </w:rPr>
      </w:pPr>
      <w:r>
        <w:rPr>
          <w:rFonts w:ascii="Arial" w:eastAsia="Arial" w:hAnsi="Arial" w:cs="Arial"/>
        </w:rPr>
        <w:t xml:space="preserve">                                                                   </w:t>
      </w:r>
    </w:p>
    <w:p w:rsidR="001D0351" w:rsidRDefault="001D0351" w:rsidP="00D42212">
      <w:pPr>
        <w:pStyle w:val="Standard"/>
        <w:spacing w:line="276" w:lineRule="auto"/>
        <w:jc w:val="both"/>
        <w:rPr>
          <w:rFonts w:ascii="Arial" w:hAnsi="Arial" w:cs="Arial"/>
        </w:rPr>
      </w:pPr>
      <w:r>
        <w:rPr>
          <w:rFonts w:ascii="Arial" w:hAnsi="Arial" w:cs="Arial"/>
        </w:rPr>
        <w:t>Registre-se e publique-se.</w:t>
      </w:r>
    </w:p>
    <w:p w:rsidR="001D0351" w:rsidRDefault="001D0351" w:rsidP="00D42212">
      <w:pPr>
        <w:pStyle w:val="Standard"/>
        <w:spacing w:line="276" w:lineRule="auto"/>
        <w:jc w:val="both"/>
        <w:rPr>
          <w:rFonts w:ascii="Arial" w:hAnsi="Arial" w:cs="Arial"/>
        </w:rPr>
      </w:pPr>
    </w:p>
    <w:p w:rsidR="00AD1F83" w:rsidRDefault="001D0351" w:rsidP="00FB1CEB">
      <w:pPr>
        <w:pStyle w:val="Standard"/>
        <w:spacing w:line="276" w:lineRule="auto"/>
        <w:jc w:val="both"/>
      </w:pPr>
      <w:r>
        <w:rPr>
          <w:rFonts w:ascii="Arial" w:hAnsi="Arial" w:cs="Arial"/>
        </w:rPr>
        <w:t>Em ___/___/___</w:t>
      </w:r>
      <w:r w:rsidR="00FB1CEB">
        <w:rPr>
          <w:rFonts w:ascii="Arial" w:hAnsi="Arial" w:cs="Arial"/>
        </w:rPr>
        <w:t>.</w:t>
      </w:r>
    </w:p>
    <w:sectPr w:rsidR="00AD1F8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itstream Charter">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351"/>
    <w:rsid w:val="0004413A"/>
    <w:rsid w:val="000503A9"/>
    <w:rsid w:val="001A0DEE"/>
    <w:rsid w:val="001D0351"/>
    <w:rsid w:val="001F7DC5"/>
    <w:rsid w:val="0024602F"/>
    <w:rsid w:val="003B22A8"/>
    <w:rsid w:val="00413887"/>
    <w:rsid w:val="00414AF6"/>
    <w:rsid w:val="0046526A"/>
    <w:rsid w:val="004B7B1F"/>
    <w:rsid w:val="004F776E"/>
    <w:rsid w:val="006432BC"/>
    <w:rsid w:val="006D0487"/>
    <w:rsid w:val="006E4BC6"/>
    <w:rsid w:val="00736D5E"/>
    <w:rsid w:val="0076762D"/>
    <w:rsid w:val="00795584"/>
    <w:rsid w:val="007C228D"/>
    <w:rsid w:val="007D0A87"/>
    <w:rsid w:val="00823A9B"/>
    <w:rsid w:val="00837790"/>
    <w:rsid w:val="00910DD6"/>
    <w:rsid w:val="009675D2"/>
    <w:rsid w:val="009A298E"/>
    <w:rsid w:val="009D2181"/>
    <w:rsid w:val="009F3897"/>
    <w:rsid w:val="00A659EC"/>
    <w:rsid w:val="00AB4B52"/>
    <w:rsid w:val="00AD1F83"/>
    <w:rsid w:val="00B10B92"/>
    <w:rsid w:val="00B42381"/>
    <w:rsid w:val="00CC18A6"/>
    <w:rsid w:val="00CF734C"/>
    <w:rsid w:val="00D42212"/>
    <w:rsid w:val="00D8715F"/>
    <w:rsid w:val="00D916A2"/>
    <w:rsid w:val="00DD2FE6"/>
    <w:rsid w:val="00DF22C6"/>
    <w:rsid w:val="00E16451"/>
    <w:rsid w:val="00E27CEB"/>
    <w:rsid w:val="00F77606"/>
    <w:rsid w:val="00F91FD6"/>
    <w:rsid w:val="00FA44DA"/>
    <w:rsid w:val="00FB1CEB"/>
    <w:rsid w:val="00FC2B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F8D53-FDAC-48D0-A50F-B8EDE8CB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35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tulo4">
    <w:name w:val="heading 4"/>
    <w:basedOn w:val="Normal"/>
    <w:next w:val="Textbody"/>
    <w:link w:val="Ttulo4Char"/>
    <w:rsid w:val="001D0351"/>
    <w:pPr>
      <w:keepNext/>
      <w:spacing w:before="120" w:after="120"/>
      <w:outlineLvl w:val="3"/>
    </w:pPr>
    <w:rPr>
      <w:rFonts w:ascii="Liberation Sans" w:eastAsia="Microsoft YaHei" w:hAnsi="Liberation Sans"/>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1D0351"/>
    <w:rPr>
      <w:rFonts w:ascii="Liberation Sans" w:eastAsia="Microsoft YaHei" w:hAnsi="Liberation Sans" w:cs="Mangal"/>
      <w:b/>
      <w:bCs/>
      <w:i/>
      <w:iCs/>
      <w:kern w:val="3"/>
      <w:sz w:val="28"/>
      <w:szCs w:val="28"/>
      <w:lang w:eastAsia="zh-CN" w:bidi="hi-IN"/>
    </w:rPr>
  </w:style>
  <w:style w:type="paragraph" w:customStyle="1" w:styleId="Standard">
    <w:name w:val="Standard"/>
    <w:rsid w:val="001D035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1D0351"/>
    <w:pPr>
      <w:spacing w:after="140" w:line="288" w:lineRule="auto"/>
    </w:pPr>
  </w:style>
  <w:style w:type="paragraph" w:customStyle="1" w:styleId="TableContents">
    <w:name w:val="Table Contents"/>
    <w:basedOn w:val="Standard"/>
    <w:rsid w:val="001D0351"/>
    <w:pPr>
      <w:suppressLineNumbers/>
    </w:pPr>
  </w:style>
  <w:style w:type="character" w:customStyle="1" w:styleId="Internetlink">
    <w:name w:val="Internet link"/>
    <w:rsid w:val="001D0351"/>
    <w:rPr>
      <w:color w:val="000080"/>
      <w:u w:val="single"/>
    </w:rPr>
  </w:style>
  <w:style w:type="character" w:styleId="Hyperlink">
    <w:name w:val="Hyperlink"/>
    <w:basedOn w:val="Fontepargpadro"/>
    <w:uiPriority w:val="99"/>
    <w:unhideWhenUsed/>
    <w:rsid w:val="00CF734C"/>
    <w:rPr>
      <w:color w:val="0000FF" w:themeColor="hyperlink"/>
      <w:u w:val="single"/>
    </w:rPr>
  </w:style>
  <w:style w:type="paragraph" w:styleId="Textodebalo">
    <w:name w:val="Balloon Text"/>
    <w:basedOn w:val="Normal"/>
    <w:link w:val="TextodebaloChar"/>
    <w:uiPriority w:val="99"/>
    <w:semiHidden/>
    <w:unhideWhenUsed/>
    <w:rsid w:val="009675D2"/>
    <w:rPr>
      <w:rFonts w:ascii="Segoe UI" w:hAnsi="Segoe UI"/>
      <w:sz w:val="18"/>
      <w:szCs w:val="16"/>
    </w:rPr>
  </w:style>
  <w:style w:type="character" w:customStyle="1" w:styleId="TextodebaloChar">
    <w:name w:val="Texto de balão Char"/>
    <w:basedOn w:val="Fontepargpadro"/>
    <w:link w:val="Textodebalo"/>
    <w:uiPriority w:val="99"/>
    <w:semiHidden/>
    <w:rsid w:val="009675D2"/>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xinaldosoturno.rs.gov." TargetMode="External"/><Relationship Id="rId4" Type="http://schemas.openxmlformats.org/officeDocument/2006/relationships/hyperlink" Target="http://www.faxinaldosoturno.rs.gov."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7</Pages>
  <Words>2039</Words>
  <Characters>11015</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dc:creator>
  <cp:lastModifiedBy>Aline Ehlers</cp:lastModifiedBy>
  <cp:revision>29</cp:revision>
  <cp:lastPrinted>2021-09-08T12:22:00Z</cp:lastPrinted>
  <dcterms:created xsi:type="dcterms:W3CDTF">2021-08-12T11:14:00Z</dcterms:created>
  <dcterms:modified xsi:type="dcterms:W3CDTF">2021-09-14T12:19:00Z</dcterms:modified>
</cp:coreProperties>
</file>