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C1C8B">
        <w:rPr>
          <w:sz w:val="24"/>
          <w:szCs w:val="24"/>
        </w:rPr>
        <w:t>6</w:t>
      </w:r>
      <w:r w:rsidR="00CB479C">
        <w:rPr>
          <w:sz w:val="24"/>
          <w:szCs w:val="24"/>
        </w:rPr>
        <w:t>57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1D475D" w:rsidRDefault="001D475D" w:rsidP="001D475D">
      <w:pPr>
        <w:jc w:val="both"/>
        <w:rPr>
          <w:sz w:val="24"/>
          <w:szCs w:val="24"/>
        </w:rPr>
      </w:pPr>
    </w:p>
    <w:p w:rsidR="001D475D" w:rsidRDefault="001D475D" w:rsidP="001D475D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CONCEDE GRATIFICAÇÃO POR </w:t>
      </w:r>
      <w:r w:rsidR="00CB479C">
        <w:rPr>
          <w:sz w:val="24"/>
          <w:szCs w:val="24"/>
        </w:rPr>
        <w:t>DESIGNAÇÃO DE TESOUREIRO A SERVIDORA</w:t>
      </w:r>
      <w:r>
        <w:rPr>
          <w:sz w:val="24"/>
          <w:szCs w:val="24"/>
        </w:rPr>
        <w:t xml:space="preserve"> PÚBLIC</w:t>
      </w:r>
      <w:r w:rsidR="00CB479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MUNICIPAL.</w:t>
      </w:r>
    </w:p>
    <w:p w:rsidR="001D475D" w:rsidRDefault="001D475D" w:rsidP="001D475D">
      <w:pPr>
        <w:ind w:left="2832" w:firstLine="3"/>
        <w:jc w:val="both"/>
        <w:rPr>
          <w:sz w:val="24"/>
          <w:szCs w:val="24"/>
        </w:rPr>
      </w:pPr>
    </w:p>
    <w:p w:rsidR="001D475D" w:rsidRDefault="001D475D" w:rsidP="001D475D">
      <w:pPr>
        <w:jc w:val="both"/>
        <w:rPr>
          <w:sz w:val="22"/>
        </w:rPr>
      </w:pPr>
    </w:p>
    <w:p w:rsidR="001D475D" w:rsidRDefault="001D475D" w:rsidP="001D475D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4"/>
          <w:szCs w:val="24"/>
        </w:rPr>
        <w:t>CLOVIS ALBERTO MONTAGNER, Prefeito Municipal</w:t>
      </w:r>
      <w:r w:rsidR="00A447C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Sul, no uso das atribuições que lhe confere a Lei Orgânica do Município, CONCEDE</w:t>
      </w:r>
      <w:r>
        <w:rPr>
          <w:b/>
          <w:sz w:val="24"/>
          <w:szCs w:val="24"/>
        </w:rPr>
        <w:t xml:space="preserve"> </w:t>
      </w:r>
      <w:r w:rsidR="00CB479C">
        <w:rPr>
          <w:sz w:val="24"/>
          <w:szCs w:val="24"/>
        </w:rPr>
        <w:t xml:space="preserve">uma Gratificação mensal de </w:t>
      </w:r>
      <w:r w:rsidR="00CB479C">
        <w:rPr>
          <w:b/>
          <w:bCs/>
          <w:sz w:val="24"/>
          <w:szCs w:val="24"/>
        </w:rPr>
        <w:t>cinquenta por cento</w:t>
      </w:r>
      <w:r>
        <w:rPr>
          <w:b/>
          <w:bCs/>
          <w:sz w:val="24"/>
          <w:szCs w:val="24"/>
        </w:rPr>
        <w:t xml:space="preserve"> (</w:t>
      </w:r>
      <w:r w:rsidR="00CB479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0%) do vencimento básico,</w:t>
      </w:r>
      <w:r w:rsidR="00CB479C">
        <w:rPr>
          <w:b/>
          <w:bCs/>
          <w:sz w:val="24"/>
          <w:szCs w:val="24"/>
        </w:rPr>
        <w:t xml:space="preserve"> </w:t>
      </w:r>
      <w:r w:rsidR="00CB479C">
        <w:rPr>
          <w:sz w:val="24"/>
          <w:szCs w:val="24"/>
        </w:rPr>
        <w:t xml:space="preserve">para a 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>ervidor</w:t>
      </w:r>
      <w:r w:rsidR="00CB479C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CB479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CB479C">
        <w:rPr>
          <w:sz w:val="24"/>
          <w:szCs w:val="24"/>
        </w:rPr>
        <w:t>IDMARA MANFIO</w:t>
      </w:r>
      <w:r>
        <w:rPr>
          <w:sz w:val="24"/>
          <w:szCs w:val="24"/>
        </w:rPr>
        <w:t>,</w:t>
      </w:r>
      <w:r w:rsidR="00B26923">
        <w:rPr>
          <w:sz w:val="24"/>
          <w:szCs w:val="24"/>
        </w:rPr>
        <w:t xml:space="preserve"> matrícula </w:t>
      </w:r>
      <w:r w:rsidR="00CB479C">
        <w:rPr>
          <w:sz w:val="24"/>
          <w:szCs w:val="24"/>
        </w:rPr>
        <w:t>1165-7, cargo de Contador</w:t>
      </w:r>
      <w:r w:rsidR="00B26923">
        <w:rPr>
          <w:sz w:val="24"/>
          <w:szCs w:val="24"/>
        </w:rPr>
        <w:t xml:space="preserve">, </w:t>
      </w:r>
      <w:r w:rsidR="0086357A">
        <w:rPr>
          <w:bCs/>
          <w:sz w:val="24"/>
          <w:szCs w:val="24"/>
        </w:rPr>
        <w:t>para</w:t>
      </w:r>
      <w:r>
        <w:rPr>
          <w:bCs/>
          <w:sz w:val="24"/>
          <w:szCs w:val="24"/>
        </w:rPr>
        <w:t xml:space="preserve"> </w:t>
      </w:r>
      <w:r w:rsidR="00B26923">
        <w:rPr>
          <w:bCs/>
          <w:sz w:val="24"/>
          <w:szCs w:val="24"/>
        </w:rPr>
        <w:t>exercer</w:t>
      </w:r>
      <w:r w:rsidR="00CB479C">
        <w:rPr>
          <w:bCs/>
          <w:sz w:val="24"/>
          <w:szCs w:val="24"/>
        </w:rPr>
        <w:t xml:space="preserve"> além de suas funções</w:t>
      </w:r>
      <w:r w:rsidR="0086357A">
        <w:rPr>
          <w:bCs/>
          <w:sz w:val="24"/>
          <w:szCs w:val="24"/>
        </w:rPr>
        <w:t xml:space="preserve"> contábeis</w:t>
      </w:r>
      <w:r>
        <w:rPr>
          <w:bCs/>
          <w:sz w:val="24"/>
          <w:szCs w:val="24"/>
        </w:rPr>
        <w:t>,</w:t>
      </w:r>
      <w:r w:rsidR="00CB479C">
        <w:rPr>
          <w:bCs/>
          <w:sz w:val="24"/>
          <w:szCs w:val="24"/>
        </w:rPr>
        <w:t xml:space="preserve"> a função de tesoureiro, designad</w:t>
      </w:r>
      <w:r w:rsidR="0086357A">
        <w:rPr>
          <w:bCs/>
          <w:sz w:val="24"/>
          <w:szCs w:val="24"/>
        </w:rPr>
        <w:t>o pela Portaria do Gabinete nº. 115/2022</w:t>
      </w:r>
      <w:r w:rsidR="00A447C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conforme a</w:t>
      </w:r>
      <w:r w:rsidR="00B26923">
        <w:rPr>
          <w:bCs/>
          <w:sz w:val="24"/>
          <w:szCs w:val="24"/>
        </w:rPr>
        <w:t xml:space="preserve">rt. 20, Parágrafo Único, Inciso </w:t>
      </w:r>
      <w:r>
        <w:rPr>
          <w:bCs/>
          <w:sz w:val="24"/>
          <w:szCs w:val="24"/>
        </w:rPr>
        <w:t>I</w:t>
      </w:r>
      <w:r w:rsidR="0086357A">
        <w:rPr>
          <w:bCs/>
          <w:sz w:val="24"/>
          <w:szCs w:val="24"/>
        </w:rPr>
        <w:t>X</w:t>
      </w:r>
      <w:r>
        <w:rPr>
          <w:bCs/>
          <w:sz w:val="24"/>
          <w:szCs w:val="24"/>
        </w:rPr>
        <w:t>, da Lei Municipal nº 2299/2015,</w:t>
      </w:r>
      <w:r w:rsidR="00B26923">
        <w:rPr>
          <w:bCs/>
          <w:sz w:val="24"/>
          <w:szCs w:val="24"/>
        </w:rPr>
        <w:t xml:space="preserve"> a c</w:t>
      </w:r>
      <w:r>
        <w:rPr>
          <w:bCs/>
          <w:sz w:val="24"/>
          <w:szCs w:val="24"/>
        </w:rPr>
        <w:t>ontar</w:t>
      </w:r>
      <w:r w:rsidR="0086357A">
        <w:rPr>
          <w:bCs/>
          <w:sz w:val="24"/>
          <w:szCs w:val="24"/>
        </w:rPr>
        <w:t xml:space="preserve"> retroativamente </w:t>
      </w:r>
      <w:r>
        <w:rPr>
          <w:bCs/>
          <w:sz w:val="24"/>
          <w:szCs w:val="24"/>
        </w:rPr>
        <w:t xml:space="preserve">do dia </w:t>
      </w:r>
      <w:r w:rsidR="0086357A">
        <w:rPr>
          <w:bCs/>
          <w:sz w:val="24"/>
          <w:szCs w:val="24"/>
        </w:rPr>
        <w:t>dezessete</w:t>
      </w:r>
      <w:r>
        <w:rPr>
          <w:bCs/>
          <w:sz w:val="24"/>
          <w:szCs w:val="24"/>
        </w:rPr>
        <w:t xml:space="preserve"> (</w:t>
      </w:r>
      <w:r w:rsidR="0086357A">
        <w:rPr>
          <w:bCs/>
          <w:sz w:val="24"/>
          <w:szCs w:val="24"/>
        </w:rPr>
        <w:t>17</w:t>
      </w:r>
      <w:r>
        <w:rPr>
          <w:bCs/>
          <w:sz w:val="24"/>
          <w:szCs w:val="24"/>
        </w:rPr>
        <w:t>) de Outubro do ano de 20</w:t>
      </w:r>
      <w:r w:rsidR="00B26923">
        <w:rPr>
          <w:bCs/>
          <w:sz w:val="24"/>
          <w:szCs w:val="24"/>
        </w:rPr>
        <w:t>22</w:t>
      </w:r>
      <w:r w:rsidR="0086357A">
        <w:rPr>
          <w:bCs/>
          <w:sz w:val="24"/>
          <w:szCs w:val="24"/>
        </w:rPr>
        <w:t>, pelo período de afastamento do Servidor Marciano Cervo, que está em licença saúde, concedida pela Portaria 656/2022.</w:t>
      </w:r>
    </w:p>
    <w:p w:rsidR="00A72048" w:rsidRDefault="00A72048" w:rsidP="001D475D">
      <w:pPr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A447CD">
        <w:rPr>
          <w:sz w:val="24"/>
          <w:szCs w:val="24"/>
        </w:rPr>
        <w:t>VINTE E QUATRO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447CD">
        <w:rPr>
          <w:sz w:val="24"/>
          <w:szCs w:val="24"/>
        </w:rPr>
        <w:t>24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1D475D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47CD">
        <w:rPr>
          <w:sz w:val="24"/>
          <w:szCs w:val="24"/>
        </w:rPr>
        <w:t>2</w:t>
      </w:r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47CD">
        <w:rPr>
          <w:sz w:val="24"/>
          <w:szCs w:val="24"/>
        </w:rPr>
        <w:t>2</w:t>
      </w:r>
      <w:bookmarkStart w:id="0" w:name="_GoBack"/>
      <w:bookmarkEnd w:id="0"/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81289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812899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6C08BA"/>
    <w:rsid w:val="00724F24"/>
    <w:rsid w:val="007704E7"/>
    <w:rsid w:val="00787C46"/>
    <w:rsid w:val="007E7DB4"/>
    <w:rsid w:val="008060EB"/>
    <w:rsid w:val="0086357A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75CD"/>
    <w:rsid w:val="00D45DDA"/>
    <w:rsid w:val="00DC1396"/>
    <w:rsid w:val="00DD2048"/>
    <w:rsid w:val="00DD620A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  <w15:docId w15:val="{3D679950-C332-4AF8-ADB5-4EC5280D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9847-D0FD-43E4-9B3F-0045B501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2022-10-24T17:53:00Z</dcterms:created>
  <dcterms:modified xsi:type="dcterms:W3CDTF">2022-10-24T18:03:00Z</dcterms:modified>
</cp:coreProperties>
</file>