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6B3554">
        <w:rPr>
          <w:sz w:val="24"/>
          <w:szCs w:val="24"/>
        </w:rPr>
        <w:t>28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vinte (20) dias de férias regulamentares, ao Servidor Público Municipal OR</w:t>
      </w:r>
      <w:bookmarkStart w:id="0" w:name="_GoBack"/>
      <w:bookmarkEnd w:id="0"/>
      <w:r>
        <w:t>I LORENZONI referente ao período aquisitivo 04/2020 a 03/2021, durante o período de 21/12/2022 a 09/01/2023, conforme art.102 da Lei Municipal nº 1350/2001.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SEIS (06)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9082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54" w:rsidRDefault="008C26E1">
    <w:pPr>
      <w:pStyle w:val="Cabealho"/>
    </w:pPr>
    <w:r>
      <w:rPr>
        <w:noProof/>
        <w:lang w:eastAsia="pt-BR"/>
      </w:rPr>
      <w:drawing>
        <wp:inline distT="0" distB="0" distL="0" distR="0" wp14:anchorId="335A130B" wp14:editId="2199623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  <w15:docId w15:val="{1CE35E34-DB7C-4E42-9B54-19D7298A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C51D5-5D9E-4A6D-BE83-9A80E0057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2022-12-06T16:58:00Z</cp:lastPrinted>
  <dcterms:created xsi:type="dcterms:W3CDTF">2022-12-06T17:05:00Z</dcterms:created>
  <dcterms:modified xsi:type="dcterms:W3CDTF">2022-12-07T11:51:00Z</dcterms:modified>
</cp:coreProperties>
</file>