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85CEE">
        <w:rPr>
          <w:sz w:val="24"/>
          <w:szCs w:val="24"/>
        </w:rPr>
        <w:t>014</w:t>
      </w:r>
      <w:r w:rsidR="00F72A24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F72A24" w:rsidRDefault="00592192" w:rsidP="00592192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</w:t>
      </w:r>
      <w:r w:rsidR="00F72A24">
        <w:rPr>
          <w:sz w:val="24"/>
        </w:rPr>
        <w:t>LICA PENALIDADE DE ADVERTÊNCIA</w:t>
      </w:r>
      <w:r>
        <w:rPr>
          <w:sz w:val="24"/>
        </w:rPr>
        <w:t xml:space="preserve"> </w:t>
      </w:r>
    </w:p>
    <w:p w:rsidR="00592192" w:rsidRDefault="00F72A24" w:rsidP="00F72A24">
      <w:pPr>
        <w:ind w:left="2832" w:firstLine="3"/>
        <w:jc w:val="right"/>
        <w:rPr>
          <w:sz w:val="24"/>
        </w:rPr>
      </w:pP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AO SERVIDOR </w:t>
      </w:r>
      <w:r w:rsidR="00592192">
        <w:rPr>
          <w:sz w:val="24"/>
        </w:rPr>
        <w:t>PÚBLICO MUNICIPAL”</w:t>
      </w:r>
      <w:proofErr w:type="gramEnd"/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proofErr w:type="gramStart"/>
      <w:r w:rsidR="00F72A24" w:rsidRPr="00F72A24">
        <w:rPr>
          <w:sz w:val="24"/>
        </w:rPr>
        <w:t>LOURENÇO DOMINGOS MORO</w:t>
      </w:r>
      <w:proofErr w:type="gramEnd"/>
      <w:r w:rsidR="00F72A24" w:rsidRPr="00F72A24">
        <w:rPr>
          <w:sz w:val="24"/>
        </w:rPr>
        <w:t>, Prefeito Municipal em Exercício 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C85CEE">
        <w:rPr>
          <w:sz w:val="24"/>
        </w:rPr>
        <w:t>02</w:t>
      </w:r>
      <w:r w:rsidR="00F72A24">
        <w:rPr>
          <w:sz w:val="24"/>
        </w:rPr>
        <w:t>/2022</w:t>
      </w:r>
      <w:proofErr w:type="gramStart"/>
      <w:r w:rsidR="00F72A24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bookmarkStart w:id="0" w:name="_GoBack"/>
      <w:r w:rsidR="00C85CEE">
        <w:rPr>
          <w:sz w:val="24"/>
        </w:rPr>
        <w:t>NICOLAS RAFAEL SCHUSTER ROSPA</w:t>
      </w:r>
      <w:bookmarkEnd w:id="0"/>
      <w:r>
        <w:rPr>
          <w:sz w:val="24"/>
        </w:rPr>
        <w:t>, a penalidade de Advertência nos termos do Artigo 13</w:t>
      </w:r>
      <w:r w:rsidR="00F72A24">
        <w:rPr>
          <w:sz w:val="24"/>
        </w:rPr>
        <w:t>9, I e 163, I da Lei 1.350/2001.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F72A24">
        <w:rPr>
          <w:sz w:val="24"/>
          <w:szCs w:val="24"/>
        </w:rPr>
        <w:t>DOIS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72A24">
        <w:rPr>
          <w:sz w:val="24"/>
          <w:szCs w:val="24"/>
        </w:rPr>
        <w:t>02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F72A24">
        <w:rPr>
          <w:sz w:val="24"/>
          <w:szCs w:val="24"/>
        </w:rPr>
        <w:t xml:space="preserve"> DO MÊS DE JANEIRO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F72A24" w:rsidRPr="008D4395">
        <w:rPr>
          <w:sz w:val="24"/>
        </w:rPr>
        <w:t>LOURENÇO DOMINGOS MORO</w:t>
      </w:r>
      <w:proofErr w:type="gramEnd"/>
      <w:r w:rsidR="00F72A24"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72A24">
        <w:rPr>
          <w:sz w:val="24"/>
          <w:szCs w:val="24"/>
        </w:rPr>
        <w:t>02-0</w:t>
      </w:r>
      <w:r w:rsidR="00C06AE3">
        <w:rPr>
          <w:sz w:val="24"/>
          <w:szCs w:val="24"/>
        </w:rPr>
        <w:t>1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72A24">
        <w:rPr>
          <w:sz w:val="24"/>
          <w:szCs w:val="24"/>
        </w:rPr>
        <w:t>02/0</w:t>
      </w:r>
      <w:r w:rsidR="00C06AE3">
        <w:rPr>
          <w:sz w:val="24"/>
          <w:szCs w:val="24"/>
        </w:rPr>
        <w:t>1</w:t>
      </w:r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1818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CE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AD8B16" wp14:editId="73BD957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85CEE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DAD5-F144-4172-95CB-97F5DE87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2023-01-02T19:24:00Z</cp:lastPrinted>
  <dcterms:created xsi:type="dcterms:W3CDTF">2023-01-02T19:24:00Z</dcterms:created>
  <dcterms:modified xsi:type="dcterms:W3CDTF">2023-01-02T19:24:00Z</dcterms:modified>
</cp:coreProperties>
</file>