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B92338">
        <w:rPr>
          <w:sz w:val="24"/>
          <w:szCs w:val="24"/>
        </w:rPr>
        <w:t>65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B92338">
        <w:t>quinze</w:t>
      </w:r>
      <w:r>
        <w:t xml:space="preserve"> (</w:t>
      </w:r>
      <w:r w:rsidR="00B92338">
        <w:t>15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B92338" w:rsidRPr="00B92338">
        <w:t>MAGUIDA SARI</w:t>
      </w:r>
      <w:bookmarkEnd w:id="0"/>
      <w:r w:rsidR="00D97470" w:rsidRPr="007F2BBA">
        <w:t xml:space="preserve"> </w:t>
      </w:r>
      <w:r>
        <w:t xml:space="preserve">referente ao período aquisitivo </w:t>
      </w:r>
      <w:r w:rsidR="00B92338">
        <w:t>18</w:t>
      </w:r>
      <w:r w:rsidR="006E68A6">
        <w:t>/12</w:t>
      </w:r>
      <w:r w:rsidR="00092C93">
        <w:t>/</w:t>
      </w:r>
      <w:r>
        <w:t>202</w:t>
      </w:r>
      <w:r w:rsidR="00B92338">
        <w:t>0</w:t>
      </w:r>
      <w:r>
        <w:t xml:space="preserve"> a</w:t>
      </w:r>
      <w:r w:rsidR="00BB761E">
        <w:t xml:space="preserve"> </w:t>
      </w:r>
      <w:r w:rsidR="00B92338">
        <w:t>17</w:t>
      </w:r>
      <w:r w:rsidR="00D97470">
        <w:t>/</w:t>
      </w:r>
      <w:r w:rsidR="006E68A6">
        <w:t>12</w:t>
      </w:r>
      <w:r w:rsidR="000D1406">
        <w:t>/</w:t>
      </w:r>
      <w:r>
        <w:t>202</w:t>
      </w:r>
      <w:r w:rsidR="00B92338">
        <w:t>1, durante o período de 23</w:t>
      </w:r>
      <w:r w:rsidR="000028E2">
        <w:t>/02</w:t>
      </w:r>
      <w:r>
        <w:t>/2023 a</w:t>
      </w:r>
      <w:r w:rsidR="004D08BC">
        <w:t xml:space="preserve"> </w:t>
      </w:r>
      <w:r w:rsidR="00B92338">
        <w:t>09</w:t>
      </w:r>
      <w:r w:rsidR="002C2200">
        <w:t>/</w:t>
      </w:r>
      <w:r w:rsidR="00B92338">
        <w:t>03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B92338">
        <w:t xml:space="preserve"> e Portaria 674/2022</w:t>
      </w:r>
      <w:r w:rsidR="005B6973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5B6973">
        <w:rPr>
          <w:sz w:val="24"/>
          <w:szCs w:val="24"/>
        </w:rPr>
        <w:t>DEZES</w:t>
      </w:r>
      <w:r w:rsidR="00894D11">
        <w:rPr>
          <w:sz w:val="24"/>
          <w:szCs w:val="24"/>
        </w:rPr>
        <w:t>SEIS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894D11">
        <w:rPr>
          <w:sz w:val="24"/>
          <w:szCs w:val="24"/>
        </w:rPr>
        <w:t>16</w:t>
      </w:r>
      <w:r w:rsidR="0086346A"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94D11">
        <w:rPr>
          <w:sz w:val="24"/>
          <w:szCs w:val="24"/>
        </w:rPr>
        <w:t>16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94D11">
        <w:rPr>
          <w:sz w:val="24"/>
          <w:szCs w:val="24"/>
        </w:rPr>
        <w:t>16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0" type="#_x0000_t75" style="width:299.25pt;height:17.25pt" o:ole="">
          <v:imagedata r:id="rId1" o:title=""/>
        </v:shape>
        <o:OLEObject Type="Embed" ProgID="CorelDraw.Graphic.18" ShapeID="_x0000_i1040" DrawAspect="Content" ObjectID="_173554642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338" w:rsidRDefault="008C26E1">
    <w:pPr>
      <w:pStyle w:val="Cabealho"/>
    </w:pPr>
    <w:r>
      <w:rPr>
        <w:noProof/>
        <w:lang w:eastAsia="pt-BR"/>
      </w:rPr>
      <w:drawing>
        <wp:inline distT="0" distB="0" distL="0" distR="0" wp14:anchorId="03D162A1" wp14:editId="12C16952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584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1459A-E2B0-449E-808E-E87754E8A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2023-01-18T14:22:00Z</cp:lastPrinted>
  <dcterms:created xsi:type="dcterms:W3CDTF">2023-01-18T14:27:00Z</dcterms:created>
  <dcterms:modified xsi:type="dcterms:W3CDTF">2023-01-18T14:27:00Z</dcterms:modified>
</cp:coreProperties>
</file>